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B88" w:rsidRDefault="00267B27">
      <w:pPr>
        <w:spacing w:line="54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182B88" w:rsidRDefault="00182B88">
      <w:pPr>
        <w:spacing w:line="540" w:lineRule="exact"/>
        <w:rPr>
          <w:rFonts w:ascii="方正小标宋_GBK" w:eastAsia="方正小标宋_GBK" w:hAnsi="宋体"/>
          <w:sz w:val="44"/>
          <w:szCs w:val="44"/>
        </w:rPr>
      </w:pPr>
    </w:p>
    <w:p w:rsidR="00182B88" w:rsidRDefault="00267B27">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年度新疆喀什地区英吉沙县文化馆（本级）部门决算</w:t>
      </w:r>
    </w:p>
    <w:p w:rsidR="00182B88" w:rsidRDefault="00267B27">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182B88" w:rsidRDefault="00182B88">
      <w:pPr>
        <w:spacing w:line="540" w:lineRule="exact"/>
        <w:rPr>
          <w:rFonts w:ascii="仿宋_GB2312" w:eastAsia="仿宋_GB2312" w:hAnsi="宋体"/>
          <w:sz w:val="32"/>
          <w:szCs w:val="32"/>
        </w:rPr>
      </w:pPr>
    </w:p>
    <w:p w:rsidR="00182B88" w:rsidRDefault="00267B27">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182B88" w:rsidRDefault="00182B88">
      <w:pPr>
        <w:spacing w:line="540" w:lineRule="exact"/>
        <w:rPr>
          <w:rFonts w:ascii="仿宋_GB2312" w:eastAsia="仿宋_GB2312" w:hAnsi="宋体"/>
          <w:b/>
          <w:kern w:val="0"/>
          <w:sz w:val="32"/>
          <w:szCs w:val="32"/>
        </w:rPr>
      </w:pPr>
    </w:p>
    <w:p w:rsidR="00182B88" w:rsidRDefault="00267B27">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182B88" w:rsidRDefault="00267B27">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182B88" w:rsidRDefault="00267B27">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182B88" w:rsidRDefault="00267B27">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182B88" w:rsidRDefault="00267B27">
      <w:pPr>
        <w:spacing w:line="540" w:lineRule="exact"/>
        <w:ind w:firstLineChars="200" w:firstLine="640"/>
        <w:rPr>
          <w:rFonts w:ascii="仿宋_GB2312" w:eastAsia="仿宋_GB2312"/>
          <w:sz w:val="32"/>
          <w:szCs w:val="32"/>
        </w:rPr>
      </w:pPr>
      <w:bookmarkStart w:id="0" w:name="OLE_LINK95"/>
      <w:bookmarkStart w:id="1" w:name="OLE_LINK94"/>
      <w:r>
        <w:rPr>
          <w:rFonts w:ascii="仿宋_GB2312" w:eastAsia="仿宋_GB2312" w:hint="eastAsia"/>
          <w:sz w:val="32"/>
          <w:szCs w:val="32"/>
        </w:rPr>
        <w:t>（一）国有资产占用情况说明</w:t>
      </w:r>
      <w:bookmarkEnd w:id="0"/>
      <w:bookmarkEnd w:id="1"/>
    </w:p>
    <w:p w:rsidR="00182B88" w:rsidRDefault="00267B27">
      <w:pPr>
        <w:spacing w:line="540" w:lineRule="exact"/>
        <w:ind w:firstLineChars="200" w:firstLine="640"/>
        <w:rPr>
          <w:rFonts w:ascii="仿宋_GB2312" w:eastAsia="仿宋_GB2312"/>
          <w:sz w:val="32"/>
          <w:szCs w:val="32"/>
        </w:rPr>
      </w:pPr>
      <w:bookmarkStart w:id="2" w:name="OLE_LINK96"/>
      <w:r>
        <w:rPr>
          <w:rFonts w:ascii="仿宋_GB2312" w:eastAsia="仿宋_GB2312" w:hint="eastAsia"/>
          <w:sz w:val="32"/>
          <w:szCs w:val="32"/>
        </w:rPr>
        <w:t>（二）预算绩效情况的说明</w:t>
      </w:r>
      <w:bookmarkEnd w:id="2"/>
    </w:p>
    <w:p w:rsidR="00182B88" w:rsidRDefault="00267B27">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182B88" w:rsidRDefault="00267B27">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182B88" w:rsidRDefault="00267B27">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182B88" w:rsidRDefault="00182B88">
      <w:pPr>
        <w:spacing w:line="540" w:lineRule="exact"/>
        <w:ind w:firstLineChars="200" w:firstLine="640"/>
        <w:rPr>
          <w:rFonts w:ascii="黑体" w:eastAsia="黑体" w:hAnsi="黑体"/>
          <w:sz w:val="32"/>
          <w:szCs w:val="32"/>
        </w:rPr>
      </w:pPr>
    </w:p>
    <w:p w:rsidR="00182B88" w:rsidRDefault="00267B27">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182B88" w:rsidRDefault="00267B27">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182B88" w:rsidRDefault="00267B27">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、利用书刊借阅、文化橱窗、</w:t>
      </w:r>
      <w:proofErr w:type="gramStart"/>
      <w:r>
        <w:rPr>
          <w:rFonts w:ascii="仿宋_GB2312" w:eastAsia="仿宋_GB2312" w:hint="eastAsia"/>
          <w:sz w:val="32"/>
          <w:szCs w:val="32"/>
        </w:rPr>
        <w:t>板报制展等</w:t>
      </w:r>
      <w:proofErr w:type="gramEnd"/>
      <w:r>
        <w:rPr>
          <w:rFonts w:ascii="仿宋_GB2312" w:eastAsia="仿宋_GB2312" w:hint="eastAsia"/>
          <w:sz w:val="32"/>
          <w:szCs w:val="32"/>
        </w:rPr>
        <w:t>形势加强对文化的宣传。</w:t>
      </w:r>
      <w:r>
        <w:rPr>
          <w:rFonts w:ascii="仿宋_GB2312" w:eastAsia="仿宋_GB2312" w:hint="eastAsia"/>
          <w:sz w:val="32"/>
          <w:szCs w:val="32"/>
        </w:rPr>
        <w:br/>
        <w:t xml:space="preserve">    2</w:t>
      </w:r>
      <w:r>
        <w:rPr>
          <w:rFonts w:ascii="仿宋_GB2312" w:eastAsia="仿宋_GB2312" w:hint="eastAsia"/>
          <w:sz w:val="32"/>
          <w:szCs w:val="32"/>
        </w:rPr>
        <w:t>、组织文艺演出、美术摄影展览、文体比赛等方式，丰富群众的业余文化生活。</w:t>
      </w:r>
      <w:r>
        <w:rPr>
          <w:rFonts w:ascii="仿宋_GB2312" w:eastAsia="仿宋_GB2312" w:hint="eastAsia"/>
          <w:sz w:val="32"/>
          <w:szCs w:val="32"/>
        </w:rPr>
        <w:br/>
        <w:t xml:space="preserve">    3</w:t>
      </w:r>
      <w:r>
        <w:rPr>
          <w:rFonts w:ascii="仿宋_GB2312" w:eastAsia="仿宋_GB2312" w:hint="eastAsia"/>
          <w:sz w:val="32"/>
          <w:szCs w:val="32"/>
        </w:rPr>
        <w:t>、加强对文化创作团体的管理，指导乡镇文化站（室）开展适合当地农牧区文化的活动。</w:t>
      </w:r>
      <w:r>
        <w:rPr>
          <w:rFonts w:ascii="仿宋_GB2312" w:eastAsia="仿宋_GB2312" w:hint="eastAsia"/>
          <w:sz w:val="32"/>
          <w:szCs w:val="32"/>
        </w:rPr>
        <w:br/>
        <w:t xml:space="preserve">    4</w:t>
      </w:r>
      <w:r>
        <w:rPr>
          <w:rFonts w:ascii="仿宋_GB2312" w:eastAsia="仿宋_GB2312" w:hint="eastAsia"/>
          <w:sz w:val="32"/>
          <w:szCs w:val="32"/>
        </w:rPr>
        <w:t>、做好对乡镇和村级文化站（室）的文艺人员的培训工作。</w:t>
      </w:r>
      <w:r>
        <w:rPr>
          <w:rFonts w:ascii="仿宋_GB2312" w:eastAsia="仿宋_GB2312" w:hint="eastAsia"/>
          <w:sz w:val="32"/>
          <w:szCs w:val="32"/>
        </w:rPr>
        <w:br/>
      </w:r>
      <w:r>
        <w:rPr>
          <w:rFonts w:ascii="仿宋_GB2312" w:eastAsia="仿宋_GB2312" w:hint="eastAsia"/>
          <w:sz w:val="32"/>
          <w:szCs w:val="32"/>
        </w:rPr>
        <w:lastRenderedPageBreak/>
        <w:t xml:space="preserve">    5</w:t>
      </w:r>
      <w:r>
        <w:rPr>
          <w:rFonts w:ascii="仿宋_GB2312" w:eastAsia="仿宋_GB2312" w:hint="eastAsia"/>
          <w:sz w:val="32"/>
          <w:szCs w:val="32"/>
        </w:rPr>
        <w:t>、加强对民族和民间文化艺术遗产的收集与整理工作，并加强保护。</w:t>
      </w:r>
      <w:r>
        <w:rPr>
          <w:rFonts w:ascii="仿宋_GB2312" w:eastAsia="仿宋_GB2312" w:hint="eastAsia"/>
          <w:sz w:val="32"/>
          <w:szCs w:val="32"/>
        </w:rPr>
        <w:br/>
        <w:t xml:space="preserve">    6</w:t>
      </w:r>
      <w:r>
        <w:rPr>
          <w:rFonts w:ascii="仿宋_GB2312" w:eastAsia="仿宋_GB2312" w:hint="eastAsia"/>
          <w:sz w:val="32"/>
          <w:szCs w:val="32"/>
        </w:rPr>
        <w:t>、组织文化团队和文化作品进行交流提高。</w:t>
      </w:r>
      <w:r>
        <w:rPr>
          <w:rFonts w:ascii="仿宋_GB2312" w:eastAsia="仿宋_GB2312" w:hint="eastAsia"/>
          <w:sz w:val="32"/>
          <w:szCs w:val="32"/>
        </w:rPr>
        <w:br/>
        <w:t xml:space="preserve">    7</w:t>
      </w:r>
      <w:r>
        <w:rPr>
          <w:rFonts w:ascii="仿宋_GB2312" w:eastAsia="仿宋_GB2312" w:hint="eastAsia"/>
          <w:sz w:val="32"/>
          <w:szCs w:val="32"/>
        </w:rPr>
        <w:t>、加强对图书的管理。</w:t>
      </w:r>
      <w:r>
        <w:rPr>
          <w:rFonts w:ascii="仿宋_GB2312" w:eastAsia="仿宋_GB2312" w:hint="eastAsia"/>
          <w:sz w:val="32"/>
          <w:szCs w:val="32"/>
        </w:rPr>
        <w:br/>
        <w:t xml:space="preserve">    8</w:t>
      </w:r>
      <w:r>
        <w:rPr>
          <w:rFonts w:ascii="仿宋_GB2312" w:eastAsia="仿宋_GB2312" w:hint="eastAsia"/>
          <w:sz w:val="32"/>
          <w:szCs w:val="32"/>
        </w:rPr>
        <w:t>、加强对文物的保护，落实《中华人民共和国文物保护法》，定期对文物保护点进行检查、维护。</w:t>
      </w:r>
      <w:r>
        <w:rPr>
          <w:rFonts w:ascii="仿宋_GB2312" w:eastAsia="仿宋_GB2312" w:hint="eastAsia"/>
          <w:sz w:val="32"/>
          <w:szCs w:val="32"/>
        </w:rPr>
        <w:t xml:space="preserve"> </w:t>
      </w:r>
    </w:p>
    <w:p w:rsidR="00182B88" w:rsidRDefault="00267B27">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182B88" w:rsidRDefault="00267B27">
      <w:pPr>
        <w:spacing w:line="540" w:lineRule="exact"/>
        <w:ind w:firstLineChars="200" w:firstLine="640"/>
        <w:rPr>
          <w:rFonts w:ascii="仿宋_GB2312" w:eastAsia="仿宋_GB2312" w:hAnsi="宋体" w:cs="宋体"/>
          <w:kern w:val="0"/>
          <w:sz w:val="32"/>
          <w:szCs w:val="32"/>
        </w:rPr>
      </w:pPr>
      <w:bookmarkStart w:id="3" w:name="OLE_LINK51"/>
      <w:r>
        <w:rPr>
          <w:rFonts w:ascii="仿宋_GB2312" w:eastAsia="仿宋_GB2312" w:hint="eastAsia"/>
          <w:sz w:val="32"/>
          <w:szCs w:val="32"/>
        </w:rPr>
        <w:t>从</w:t>
      </w:r>
      <w:r>
        <w:rPr>
          <w:rFonts w:ascii="仿宋_GB2312" w:eastAsia="仿宋_GB2312" w:hint="eastAsia"/>
          <w:sz w:val="32"/>
          <w:szCs w:val="32"/>
        </w:rPr>
        <w:t>决算单位构成看，</w:t>
      </w:r>
      <w:r>
        <w:rPr>
          <w:rFonts w:ascii="仿宋_GB2312" w:eastAsia="仿宋_GB2312"/>
          <w:sz w:val="32"/>
          <w:szCs w:val="32"/>
        </w:rPr>
        <w:t>新疆喀什地区英吉沙县文化馆（本级）</w:t>
      </w:r>
      <w:r>
        <w:rPr>
          <w:rFonts w:ascii="仿宋_GB2312" w:eastAsia="仿宋_GB2312" w:hint="eastAsia"/>
          <w:sz w:val="32"/>
          <w:szCs w:val="32"/>
        </w:rPr>
        <w:t>部门决算包括：</w:t>
      </w:r>
      <w:r>
        <w:rPr>
          <w:rFonts w:ascii="仿宋_GB2312" w:eastAsia="仿宋_GB2312"/>
          <w:sz w:val="32"/>
          <w:szCs w:val="32"/>
        </w:rPr>
        <w:t>新疆喀什地区英吉沙县文化馆（本级）</w:t>
      </w:r>
      <w:r>
        <w:rPr>
          <w:rFonts w:ascii="仿宋_GB2312" w:eastAsia="仿宋_GB2312" w:hint="eastAsia"/>
          <w:sz w:val="32"/>
          <w:szCs w:val="32"/>
        </w:rPr>
        <w:t>部门本级决算、所属单位决算等。</w:t>
      </w:r>
    </w:p>
    <w:p w:rsidR="00182B88" w:rsidRDefault="00267B27">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新疆喀什地区英吉沙县文化馆（本级）</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3"/>
    </w:p>
    <w:p w:rsidR="00182B88" w:rsidRDefault="00182B88">
      <w:pPr>
        <w:spacing w:line="540" w:lineRule="exact"/>
        <w:ind w:firstLineChars="200" w:firstLine="616"/>
        <w:rPr>
          <w:rFonts w:ascii="仿宋_GB2312" w:eastAsia="仿宋_GB2312"/>
          <w:spacing w:val="-6"/>
          <w:sz w:val="32"/>
          <w:szCs w:val="32"/>
        </w:rPr>
      </w:pPr>
    </w:p>
    <w:p w:rsidR="00182B88" w:rsidRDefault="00182B88">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182B88">
        <w:trPr>
          <w:trHeight w:hRule="exact" w:val="510"/>
        </w:trPr>
        <w:tc>
          <w:tcPr>
            <w:tcW w:w="3056" w:type="dxa"/>
            <w:vAlign w:val="center"/>
          </w:tcPr>
          <w:p w:rsidR="00182B88" w:rsidRDefault="00267B27">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182B88" w:rsidRDefault="00267B27">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182B88" w:rsidRDefault="00267B27">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182B88">
        <w:tc>
          <w:tcPr>
            <w:tcW w:w="3056" w:type="dxa"/>
          </w:tcPr>
          <w:p w:rsidR="00182B88" w:rsidRDefault="00267B27">
            <w:pPr>
              <w:spacing w:line="500" w:lineRule="exact"/>
              <w:ind w:firstLineChars="200" w:firstLine="640"/>
              <w:jc w:val="left"/>
            </w:pPr>
            <w:r>
              <w:rPr>
                <w:rFonts w:eastAsia="Times New Roman"/>
                <w:color w:val="000000"/>
                <w:position w:val="-1"/>
                <w:sz w:val="32"/>
              </w:rPr>
              <w:t>1</w:t>
            </w:r>
          </w:p>
        </w:tc>
        <w:tc>
          <w:tcPr>
            <w:tcW w:w="3870" w:type="dxa"/>
          </w:tcPr>
          <w:p w:rsidR="00182B88" w:rsidRDefault="00267B27">
            <w:pPr>
              <w:spacing w:line="500" w:lineRule="exact"/>
              <w:ind w:firstLineChars="200" w:firstLine="640"/>
              <w:jc w:val="left"/>
            </w:pPr>
            <w:proofErr w:type="spellStart"/>
            <w:r>
              <w:rPr>
                <w:rFonts w:eastAsia="Times New Roman"/>
                <w:color w:val="000000"/>
                <w:position w:val="-1"/>
                <w:sz w:val="32"/>
              </w:rPr>
              <w:t>新疆喀什地区英吉沙县文化馆（本级</w:t>
            </w:r>
            <w:proofErr w:type="spellEnd"/>
          </w:p>
        </w:tc>
        <w:tc>
          <w:tcPr>
            <w:tcW w:w="2538" w:type="dxa"/>
            <w:vAlign w:val="center"/>
          </w:tcPr>
          <w:p w:rsidR="00182B88" w:rsidRDefault="00182B88">
            <w:pPr>
              <w:spacing w:line="500" w:lineRule="exact"/>
              <w:ind w:firstLineChars="200" w:firstLine="420"/>
              <w:jc w:val="left"/>
            </w:pPr>
          </w:p>
        </w:tc>
      </w:tr>
    </w:tbl>
    <w:p w:rsidR="00182B88" w:rsidRDefault="00182B88">
      <w:pPr>
        <w:spacing w:line="500" w:lineRule="exact"/>
        <w:rPr>
          <w:rFonts w:ascii="仿宋_GB2312" w:eastAsia="仿宋_GB2312" w:hAnsi="宋体" w:cs="宋体"/>
          <w:kern w:val="0"/>
          <w:sz w:val="32"/>
          <w:szCs w:val="32"/>
        </w:rPr>
      </w:pPr>
    </w:p>
    <w:p w:rsidR="00182B88" w:rsidRDefault="00182B88">
      <w:pPr>
        <w:spacing w:line="500" w:lineRule="exact"/>
        <w:rPr>
          <w:rFonts w:ascii="仿宋_GB2312" w:eastAsia="仿宋_GB2312" w:hAnsi="宋体" w:cs="宋体"/>
          <w:kern w:val="0"/>
          <w:sz w:val="32"/>
          <w:szCs w:val="32"/>
        </w:rPr>
      </w:pPr>
    </w:p>
    <w:p w:rsidR="00182B88" w:rsidRDefault="00267B27">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182B88" w:rsidRDefault="00267B27">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182B88" w:rsidRDefault="00267B27">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182B88" w:rsidRDefault="00267B27">
      <w:pPr>
        <w:spacing w:line="540" w:lineRule="exact"/>
        <w:ind w:firstLineChars="200" w:firstLine="640"/>
        <w:rPr>
          <w:rFonts w:ascii="仿宋_GB2312" w:eastAsia="仿宋_GB2312" w:hAnsi="Calibri"/>
          <w:color w:val="000000" w:themeColor="text1"/>
          <w:sz w:val="32"/>
          <w:szCs w:val="32"/>
          <w:lang w:val="en-GB"/>
        </w:rPr>
      </w:pPr>
      <w:bookmarkStart w:id="4" w:name="OLE_LINK100"/>
      <w:bookmarkStart w:id="5" w:name="OLE_LINK99"/>
      <w:bookmarkStart w:id="6"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156</w:t>
      </w:r>
      <w:r>
        <w:rPr>
          <w:rFonts w:ascii="仿宋_GB2312" w:eastAsia="仿宋_GB2312" w:hint="eastAsia"/>
          <w:color w:val="000000" w:themeColor="text1"/>
          <w:sz w:val="32"/>
          <w:szCs w:val="32"/>
        </w:rPr>
        <w:t>万元</w:t>
      </w:r>
      <w:bookmarkEnd w:id="4"/>
      <w:bookmarkEnd w:id="5"/>
      <w:r>
        <w:rPr>
          <w:rFonts w:ascii="仿宋_GB2312" w:eastAsia="仿宋_GB2312" w:hint="eastAsia"/>
          <w:sz w:val="32"/>
          <w:szCs w:val="32"/>
        </w:rPr>
        <w:t>，与上年相比，减少</w:t>
      </w:r>
      <w:r>
        <w:rPr>
          <w:rFonts w:ascii="仿宋_GB2312" w:eastAsia="仿宋_GB2312" w:hint="eastAsia"/>
          <w:sz w:val="32"/>
          <w:szCs w:val="32"/>
        </w:rPr>
        <w:t>16.53</w:t>
      </w:r>
      <w:r>
        <w:rPr>
          <w:rFonts w:ascii="仿宋_GB2312" w:eastAsia="仿宋_GB2312" w:hint="eastAsia"/>
          <w:sz w:val="32"/>
          <w:szCs w:val="32"/>
        </w:rPr>
        <w:t>万元，下降</w:t>
      </w:r>
      <w:r>
        <w:rPr>
          <w:rFonts w:ascii="仿宋_GB2312" w:eastAsia="仿宋_GB2312" w:hint="eastAsia"/>
          <w:sz w:val="32"/>
          <w:szCs w:val="32"/>
        </w:rPr>
        <w:t>9.58%</w:t>
      </w:r>
      <w:r>
        <w:rPr>
          <w:rFonts w:ascii="仿宋_GB2312" w:eastAsia="仿宋_GB2312" w:hint="eastAsia"/>
          <w:sz w:val="32"/>
          <w:szCs w:val="32"/>
        </w:rPr>
        <w:t>，减少的主要原因是：</w:t>
      </w:r>
      <w:r>
        <w:rPr>
          <w:rFonts w:ascii="仿宋_GB2312" w:eastAsia="仿宋_GB2312" w:hint="eastAsia"/>
          <w:color w:val="000000" w:themeColor="text1"/>
          <w:sz w:val="32"/>
          <w:szCs w:val="32"/>
        </w:rPr>
        <w:t>缩减人员经费；</w:t>
      </w:r>
      <w:bookmarkStart w:id="7" w:name="OLE_LINK53"/>
      <w:bookmarkEnd w:id="6"/>
      <w:r>
        <w:rPr>
          <w:rFonts w:ascii="仿宋_GB2312" w:eastAsia="仿宋_GB2312" w:hint="eastAsia"/>
          <w:color w:val="000000" w:themeColor="text1"/>
          <w:sz w:val="32"/>
          <w:szCs w:val="32"/>
        </w:rPr>
        <w:t>支出</w:t>
      </w:r>
      <w:r>
        <w:rPr>
          <w:rFonts w:ascii="仿宋_GB2312" w:eastAsia="仿宋_GB2312" w:hint="eastAsia"/>
          <w:sz w:val="32"/>
          <w:szCs w:val="32"/>
        </w:rPr>
        <w:t>164</w:t>
      </w:r>
      <w:r>
        <w:rPr>
          <w:rFonts w:ascii="仿宋_GB2312" w:eastAsia="仿宋_GB2312" w:hint="eastAsia"/>
          <w:color w:val="000000" w:themeColor="text1"/>
          <w:sz w:val="32"/>
          <w:szCs w:val="32"/>
        </w:rPr>
        <w:t>万元</w:t>
      </w:r>
      <w:r>
        <w:rPr>
          <w:rFonts w:ascii="仿宋_GB2312" w:eastAsia="仿宋_GB2312" w:hint="eastAsia"/>
          <w:sz w:val="32"/>
          <w:szCs w:val="32"/>
        </w:rPr>
        <w:t>，与上年</w:t>
      </w:r>
      <w:r>
        <w:rPr>
          <w:rFonts w:ascii="仿宋_GB2312" w:eastAsia="仿宋_GB2312" w:hint="eastAsia"/>
          <w:sz w:val="32"/>
          <w:szCs w:val="32"/>
        </w:rPr>
        <w:lastRenderedPageBreak/>
        <w:t>相比，减少</w:t>
      </w:r>
      <w:r>
        <w:rPr>
          <w:rFonts w:ascii="仿宋_GB2312" w:eastAsia="仿宋_GB2312" w:hint="eastAsia"/>
          <w:sz w:val="32"/>
          <w:szCs w:val="32"/>
        </w:rPr>
        <w:t>20.26</w:t>
      </w:r>
      <w:r>
        <w:rPr>
          <w:rFonts w:ascii="仿宋_GB2312" w:eastAsia="仿宋_GB2312" w:hint="eastAsia"/>
          <w:sz w:val="32"/>
          <w:szCs w:val="32"/>
        </w:rPr>
        <w:t>万元，下降</w:t>
      </w:r>
      <w:r>
        <w:rPr>
          <w:rFonts w:ascii="仿宋_GB2312" w:eastAsia="仿宋_GB2312" w:hint="eastAsia"/>
          <w:sz w:val="32"/>
          <w:szCs w:val="32"/>
        </w:rPr>
        <w:t>11%</w:t>
      </w:r>
      <w:r>
        <w:rPr>
          <w:rFonts w:ascii="仿宋_GB2312" w:eastAsia="仿宋_GB2312" w:hint="eastAsia"/>
          <w:sz w:val="32"/>
          <w:szCs w:val="32"/>
        </w:rPr>
        <w:t>，减少的主要原因是：</w:t>
      </w:r>
      <w:r>
        <w:rPr>
          <w:rFonts w:ascii="仿宋_GB2312" w:eastAsia="仿宋_GB2312" w:hint="eastAsia"/>
          <w:color w:val="000000" w:themeColor="text1"/>
          <w:sz w:val="32"/>
          <w:szCs w:val="32"/>
        </w:rPr>
        <w:t>缩减人员经费；</w:t>
      </w:r>
      <w:bookmarkStart w:id="8" w:name="OLE_LINK54"/>
      <w:bookmarkEnd w:id="7"/>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8</w:t>
      </w:r>
      <w:r>
        <w:rPr>
          <w:rFonts w:ascii="仿宋_GB2312" w:eastAsia="仿宋_GB2312" w:hint="eastAsia"/>
          <w:sz w:val="32"/>
          <w:szCs w:val="32"/>
        </w:rPr>
        <w:t>万元，下降</w:t>
      </w:r>
      <w:r>
        <w:rPr>
          <w:rFonts w:ascii="仿宋_GB2312" w:eastAsia="仿宋_GB2312" w:hint="eastAsia"/>
          <w:sz w:val="32"/>
          <w:szCs w:val="32"/>
        </w:rPr>
        <w:t>100%</w:t>
      </w:r>
      <w:r>
        <w:rPr>
          <w:rFonts w:ascii="仿宋_GB2312" w:eastAsia="仿宋_GB2312" w:hint="eastAsia"/>
          <w:sz w:val="32"/>
          <w:szCs w:val="32"/>
        </w:rPr>
        <w:t>，减少的主要原因是：</w:t>
      </w:r>
      <w:r>
        <w:rPr>
          <w:rFonts w:ascii="仿宋_GB2312" w:eastAsia="仿宋_GB2312"/>
          <w:color w:val="000000" w:themeColor="text1"/>
          <w:sz w:val="32"/>
          <w:szCs w:val="32"/>
        </w:rPr>
        <w:t>本年无结余结转资金。</w:t>
      </w:r>
      <w:bookmarkEnd w:id="8"/>
    </w:p>
    <w:p w:rsidR="00182B88" w:rsidRDefault="00267B27">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182B88" w:rsidRDefault="00267B27">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156</w:t>
      </w:r>
      <w:r>
        <w:rPr>
          <w:rFonts w:ascii="仿宋_GB2312" w:eastAsia="仿宋_GB2312" w:hint="eastAsia"/>
          <w:color w:val="000000" w:themeColor="text1"/>
          <w:sz w:val="32"/>
          <w:szCs w:val="32"/>
        </w:rPr>
        <w:t>万元，其中：</w:t>
      </w:r>
      <w:bookmarkStart w:id="9" w:name="OLE_LINK1"/>
      <w:r>
        <w:rPr>
          <w:rFonts w:ascii="仿宋_GB2312" w:eastAsia="仿宋_GB2312" w:hint="eastAsia"/>
          <w:color w:val="000000" w:themeColor="text1"/>
          <w:sz w:val="32"/>
          <w:szCs w:val="32"/>
        </w:rPr>
        <w:t>财政拨款收入</w:t>
      </w:r>
      <w:bookmarkEnd w:id="9"/>
      <w:r>
        <w:rPr>
          <w:rFonts w:ascii="仿宋_GB2312" w:eastAsia="仿宋_GB2312" w:hint="eastAsia"/>
          <w:sz w:val="32"/>
          <w:szCs w:val="32"/>
        </w:rPr>
        <w:t>156</w:t>
      </w:r>
      <w:r>
        <w:rPr>
          <w:rFonts w:ascii="仿宋_GB2312" w:eastAsia="仿宋_GB2312" w:hint="eastAsia"/>
          <w:color w:val="000000" w:themeColor="text1"/>
          <w:sz w:val="32"/>
          <w:szCs w:val="32"/>
        </w:rPr>
        <w:t>万元，占</w:t>
      </w:r>
      <w:r>
        <w:rPr>
          <w:rFonts w:ascii="仿宋_GB2312" w:eastAsia="仿宋_GB2312" w:hint="eastAsia"/>
          <w:sz w:val="32"/>
          <w:szCs w:val="32"/>
        </w:rPr>
        <w:t>100%</w:t>
      </w:r>
      <w:r>
        <w:rPr>
          <w:rFonts w:ascii="仿宋_GB2312" w:eastAsia="仿宋_GB2312" w:hint="eastAsia"/>
          <w:color w:val="000000" w:themeColor="text1"/>
          <w:sz w:val="32"/>
          <w:szCs w:val="32"/>
        </w:rPr>
        <w:t>；</w:t>
      </w:r>
      <w:bookmarkStart w:id="10" w:name="OLE_LINK2"/>
      <w:r>
        <w:rPr>
          <w:rFonts w:ascii="仿宋_GB2312" w:eastAsia="仿宋_GB2312" w:hint="eastAsia"/>
          <w:color w:val="000000" w:themeColor="text1"/>
          <w:sz w:val="32"/>
          <w:szCs w:val="32"/>
        </w:rPr>
        <w:t>上级补助收入</w:t>
      </w:r>
      <w:bookmarkEnd w:id="1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1" w:name="OLE_LINK3"/>
      <w:r>
        <w:rPr>
          <w:rFonts w:ascii="仿宋_GB2312" w:eastAsia="仿宋_GB2312" w:hint="eastAsia"/>
          <w:color w:val="000000" w:themeColor="text1"/>
          <w:sz w:val="32"/>
          <w:szCs w:val="32"/>
        </w:rPr>
        <w:t>事业收入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4"/>
      <w:r>
        <w:rPr>
          <w:rFonts w:ascii="仿宋_GB2312" w:eastAsia="仿宋_GB2312" w:hint="eastAsia"/>
          <w:color w:val="000000" w:themeColor="text1"/>
          <w:sz w:val="32"/>
          <w:szCs w:val="32"/>
        </w:rPr>
        <w:t>经营收入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5"/>
      <w:r>
        <w:rPr>
          <w:rFonts w:ascii="仿宋_GB2312" w:eastAsia="仿宋_GB2312" w:hint="eastAsia"/>
          <w:color w:val="000000" w:themeColor="text1"/>
          <w:sz w:val="32"/>
          <w:szCs w:val="32"/>
        </w:rPr>
        <w:t>附属单位缴款</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6"/>
      <w:r>
        <w:rPr>
          <w:rFonts w:ascii="仿宋_GB2312" w:eastAsia="仿宋_GB2312" w:hint="eastAsia"/>
          <w:color w:val="000000" w:themeColor="text1"/>
          <w:sz w:val="32"/>
          <w:szCs w:val="32"/>
        </w:rPr>
        <w:t>其他收入</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182B88" w:rsidRDefault="00267B27">
      <w:pPr>
        <w:spacing w:line="540" w:lineRule="exact"/>
        <w:ind w:firstLineChars="200" w:firstLine="640"/>
        <w:rPr>
          <w:rFonts w:ascii="仿宋_GB2312" w:eastAsia="仿宋_GB2312"/>
          <w:sz w:val="32"/>
          <w:szCs w:val="32"/>
        </w:rPr>
      </w:pPr>
      <w:bookmarkStart w:id="15"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120.81</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156</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29.13%</w:t>
      </w:r>
      <w:r>
        <w:rPr>
          <w:rFonts w:ascii="仿宋_GB2312" w:eastAsia="仿宋_GB2312"/>
          <w:sz w:val="32"/>
          <w:szCs w:val="32"/>
        </w:rPr>
        <w:t>，差异主要原因是人员工资调整，预算未安排。</w:t>
      </w:r>
      <w:bookmarkEnd w:id="15"/>
    </w:p>
    <w:p w:rsidR="00182B88" w:rsidRDefault="00267B27">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182B88" w:rsidRDefault="00267B27">
      <w:pPr>
        <w:spacing w:line="540" w:lineRule="exact"/>
        <w:ind w:firstLineChars="200" w:firstLine="640"/>
        <w:rPr>
          <w:rFonts w:ascii="仿宋_GB2312" w:eastAsia="仿宋_GB2312"/>
          <w:color w:val="000000" w:themeColor="text1"/>
          <w:spacing w:val="-6"/>
          <w:sz w:val="32"/>
          <w:szCs w:val="32"/>
        </w:rPr>
      </w:pPr>
      <w:bookmarkStart w:id="16" w:name="OLE_LINK7"/>
      <w:r>
        <w:rPr>
          <w:rFonts w:ascii="仿宋_GB2312" w:eastAsia="仿宋_GB2312" w:hint="eastAsia"/>
          <w:color w:val="000000" w:themeColor="text1"/>
          <w:sz w:val="32"/>
          <w:szCs w:val="32"/>
        </w:rPr>
        <w:t>本年支出合计</w:t>
      </w:r>
      <w:bookmarkEnd w:id="16"/>
      <w:r>
        <w:rPr>
          <w:rFonts w:ascii="仿宋_GB2312" w:eastAsia="仿宋_GB2312" w:hint="eastAsia"/>
          <w:sz w:val="32"/>
          <w:szCs w:val="32"/>
        </w:rPr>
        <w:t>164</w:t>
      </w:r>
      <w:r>
        <w:rPr>
          <w:rFonts w:ascii="仿宋_GB2312" w:eastAsia="仿宋_GB2312" w:hint="eastAsia"/>
          <w:color w:val="000000" w:themeColor="text1"/>
          <w:sz w:val="32"/>
          <w:szCs w:val="32"/>
        </w:rPr>
        <w:t>万元，其中：</w:t>
      </w:r>
      <w:bookmarkStart w:id="17" w:name="OLE_LINK8"/>
      <w:r>
        <w:rPr>
          <w:rFonts w:ascii="仿宋_GB2312" w:eastAsia="仿宋_GB2312" w:hint="eastAsia"/>
          <w:color w:val="000000" w:themeColor="text1"/>
          <w:sz w:val="32"/>
          <w:szCs w:val="32"/>
        </w:rPr>
        <w:t>基本支出</w:t>
      </w:r>
      <w:bookmarkEnd w:id="17"/>
      <w:r>
        <w:rPr>
          <w:rFonts w:ascii="仿宋_GB2312" w:eastAsia="仿宋_GB2312" w:hint="eastAsia"/>
          <w:sz w:val="32"/>
          <w:szCs w:val="32"/>
        </w:rPr>
        <w:t>128.43</w:t>
      </w:r>
      <w:r>
        <w:rPr>
          <w:rFonts w:ascii="仿宋_GB2312" w:eastAsia="仿宋_GB2312" w:hint="eastAsia"/>
          <w:color w:val="000000" w:themeColor="text1"/>
          <w:sz w:val="32"/>
          <w:szCs w:val="32"/>
        </w:rPr>
        <w:t>万元，占</w:t>
      </w:r>
      <w:r>
        <w:rPr>
          <w:rFonts w:ascii="仿宋_GB2312" w:eastAsia="仿宋_GB2312" w:hint="eastAsia"/>
          <w:sz w:val="32"/>
          <w:szCs w:val="32"/>
        </w:rPr>
        <w:t>78.31%</w:t>
      </w:r>
      <w:r>
        <w:rPr>
          <w:rFonts w:ascii="仿宋_GB2312" w:eastAsia="仿宋_GB2312" w:hint="eastAsia"/>
          <w:color w:val="000000" w:themeColor="text1"/>
          <w:sz w:val="32"/>
          <w:szCs w:val="32"/>
        </w:rPr>
        <w:t>；</w:t>
      </w:r>
      <w:bookmarkStart w:id="18" w:name="OLE_LINK9"/>
      <w:r>
        <w:rPr>
          <w:rFonts w:ascii="仿宋_GB2312" w:eastAsia="仿宋_GB2312" w:hint="eastAsia"/>
          <w:color w:val="000000" w:themeColor="text1"/>
          <w:sz w:val="32"/>
          <w:szCs w:val="32"/>
        </w:rPr>
        <w:t>项目支出</w:t>
      </w:r>
      <w:bookmarkEnd w:id="18"/>
      <w:r>
        <w:rPr>
          <w:rFonts w:ascii="仿宋_GB2312" w:eastAsia="仿宋_GB2312" w:hint="eastAsia"/>
          <w:sz w:val="32"/>
          <w:szCs w:val="32"/>
        </w:rPr>
        <w:t>35.57</w:t>
      </w:r>
      <w:r>
        <w:rPr>
          <w:rFonts w:ascii="仿宋_GB2312" w:eastAsia="仿宋_GB2312" w:hint="eastAsia"/>
          <w:color w:val="000000" w:themeColor="text1"/>
          <w:sz w:val="32"/>
          <w:szCs w:val="32"/>
        </w:rPr>
        <w:t>万元，占</w:t>
      </w:r>
      <w:r>
        <w:rPr>
          <w:rFonts w:ascii="仿宋_GB2312" w:eastAsia="仿宋_GB2312" w:hint="eastAsia"/>
          <w:sz w:val="32"/>
          <w:szCs w:val="32"/>
        </w:rPr>
        <w:t>21.69%</w:t>
      </w:r>
      <w:r>
        <w:rPr>
          <w:rFonts w:ascii="仿宋_GB2312" w:eastAsia="仿宋_GB2312" w:hint="eastAsia"/>
          <w:color w:val="000000" w:themeColor="text1"/>
          <w:sz w:val="32"/>
          <w:szCs w:val="32"/>
        </w:rPr>
        <w:t>；</w:t>
      </w:r>
      <w:bookmarkStart w:id="19" w:name="OLE_LINK10"/>
      <w:r>
        <w:rPr>
          <w:rFonts w:ascii="仿宋_GB2312" w:eastAsia="仿宋_GB2312" w:hint="eastAsia"/>
          <w:color w:val="000000" w:themeColor="text1"/>
          <w:sz w:val="32"/>
          <w:szCs w:val="32"/>
        </w:rPr>
        <w:t>上缴上级支出</w:t>
      </w:r>
      <w:bookmarkEnd w:id="1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0" w:name="OLE_LINK11"/>
      <w:r>
        <w:rPr>
          <w:rFonts w:ascii="仿宋_GB2312" w:eastAsia="仿宋_GB2312" w:hint="eastAsia"/>
          <w:color w:val="000000" w:themeColor="text1"/>
          <w:spacing w:val="-6"/>
          <w:sz w:val="32"/>
          <w:szCs w:val="32"/>
        </w:rPr>
        <w:t>经营支出</w:t>
      </w:r>
      <w:bookmarkEnd w:id="20"/>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1" w:name="OLE_LINK12"/>
      <w:r>
        <w:rPr>
          <w:rFonts w:ascii="仿宋_GB2312" w:eastAsia="仿宋_GB2312" w:hint="eastAsia"/>
          <w:color w:val="000000" w:themeColor="text1"/>
          <w:spacing w:val="-6"/>
          <w:sz w:val="32"/>
          <w:szCs w:val="32"/>
        </w:rPr>
        <w:t>对附属单位补助支出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182B88" w:rsidRDefault="00267B27">
      <w:pPr>
        <w:spacing w:line="540" w:lineRule="exact"/>
        <w:ind w:firstLineChars="200" w:firstLine="640"/>
        <w:rPr>
          <w:rFonts w:ascii="仿宋_GB2312" w:eastAsia="仿宋_GB2312"/>
          <w:sz w:val="32"/>
          <w:szCs w:val="32"/>
        </w:rPr>
      </w:pPr>
      <w:bookmarkStart w:id="22"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120.81</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164</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35.75%</w:t>
      </w:r>
      <w:r>
        <w:rPr>
          <w:rFonts w:ascii="仿宋_GB2312" w:eastAsia="仿宋_GB2312"/>
          <w:sz w:val="32"/>
          <w:szCs w:val="32"/>
        </w:rPr>
        <w:t>，差异主要原因是人员工资调整，预算未安排。</w:t>
      </w:r>
    </w:p>
    <w:bookmarkEnd w:id="22"/>
    <w:p w:rsidR="00182B88" w:rsidRDefault="00267B27">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182B88" w:rsidRDefault="00267B27">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182B88" w:rsidRDefault="00267B27">
      <w:pPr>
        <w:spacing w:line="540" w:lineRule="exact"/>
        <w:ind w:firstLineChars="200" w:firstLine="640"/>
        <w:rPr>
          <w:rFonts w:ascii="仿宋_GB2312" w:eastAsia="仿宋_GB2312"/>
          <w:color w:val="000000" w:themeColor="text1"/>
          <w:sz w:val="32"/>
          <w:szCs w:val="32"/>
        </w:rPr>
      </w:pPr>
      <w:bookmarkStart w:id="23" w:name="OLE_LINK58"/>
      <w:bookmarkStart w:id="24" w:name="OLE_LINK57"/>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5" w:name="OLE_LINK13"/>
      <w:r>
        <w:rPr>
          <w:rFonts w:ascii="仿宋_GB2312" w:eastAsia="仿宋_GB2312" w:hint="eastAsia"/>
          <w:color w:val="000000" w:themeColor="text1"/>
          <w:sz w:val="32"/>
          <w:szCs w:val="32"/>
        </w:rPr>
        <w:t>财</w:t>
      </w:r>
      <w:r>
        <w:rPr>
          <w:rFonts w:ascii="仿宋_GB2312" w:eastAsia="仿宋_GB2312" w:hint="eastAsia"/>
          <w:color w:val="000000" w:themeColor="text1"/>
          <w:sz w:val="32"/>
          <w:szCs w:val="32"/>
        </w:rPr>
        <w:t>政拨款收入</w:t>
      </w:r>
      <w:bookmarkEnd w:id="25"/>
      <w:r>
        <w:rPr>
          <w:rFonts w:ascii="仿宋_GB2312" w:eastAsia="仿宋_GB2312" w:hint="eastAsia"/>
          <w:sz w:val="32"/>
          <w:szCs w:val="32"/>
        </w:rPr>
        <w:t>156</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16.53</w:t>
      </w:r>
      <w:r>
        <w:rPr>
          <w:rFonts w:ascii="仿宋_GB2312" w:eastAsia="仿宋_GB2312" w:hint="eastAsia"/>
          <w:sz w:val="32"/>
          <w:szCs w:val="32"/>
        </w:rPr>
        <w:t>万元，下降</w:t>
      </w:r>
      <w:r>
        <w:rPr>
          <w:rFonts w:ascii="仿宋_GB2312" w:eastAsia="仿宋_GB2312" w:hint="eastAsia"/>
          <w:sz w:val="32"/>
          <w:szCs w:val="32"/>
        </w:rPr>
        <w:t>9.58%</w:t>
      </w:r>
      <w:r>
        <w:rPr>
          <w:rFonts w:ascii="仿宋_GB2312" w:eastAsia="仿宋_GB2312" w:hint="eastAsia"/>
          <w:sz w:val="32"/>
          <w:szCs w:val="32"/>
        </w:rPr>
        <w:t>，减少的主要原因是：缩减人员经费。</w:t>
      </w:r>
      <w:bookmarkStart w:id="26" w:name="OLE_LINK14"/>
      <w:bookmarkStart w:id="27" w:name="OLE_LINK59"/>
      <w:bookmarkStart w:id="28" w:name="OLE_LINK60"/>
      <w:bookmarkEnd w:id="23"/>
      <w:bookmarkEnd w:id="24"/>
      <w:r>
        <w:rPr>
          <w:rFonts w:ascii="仿宋_GB2312" w:eastAsia="仿宋_GB2312" w:hint="eastAsia"/>
          <w:color w:val="000000" w:themeColor="text1"/>
          <w:sz w:val="32"/>
          <w:szCs w:val="32"/>
        </w:rPr>
        <w:t>财政拨款支出</w:t>
      </w:r>
      <w:bookmarkEnd w:id="26"/>
      <w:r>
        <w:rPr>
          <w:rFonts w:ascii="仿宋_GB2312" w:eastAsia="仿宋_GB2312" w:hint="eastAsia"/>
          <w:sz w:val="32"/>
          <w:szCs w:val="32"/>
        </w:rPr>
        <w:t>164</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20.26</w:t>
      </w:r>
      <w:r>
        <w:rPr>
          <w:rFonts w:ascii="仿宋_GB2312" w:eastAsia="仿宋_GB2312" w:hint="eastAsia"/>
          <w:sz w:val="32"/>
          <w:szCs w:val="32"/>
        </w:rPr>
        <w:t>万元，下降</w:t>
      </w:r>
      <w:r>
        <w:rPr>
          <w:rFonts w:ascii="仿宋_GB2312" w:eastAsia="仿宋_GB2312" w:hint="eastAsia"/>
          <w:sz w:val="32"/>
          <w:szCs w:val="32"/>
        </w:rPr>
        <w:t>11%</w:t>
      </w:r>
      <w:r>
        <w:rPr>
          <w:rFonts w:ascii="仿宋_GB2312" w:eastAsia="仿宋_GB2312" w:hint="eastAsia"/>
          <w:sz w:val="32"/>
          <w:szCs w:val="32"/>
        </w:rPr>
        <w:t>，减少的主</w:t>
      </w:r>
      <w:r>
        <w:rPr>
          <w:rFonts w:ascii="仿宋_GB2312" w:eastAsia="仿宋_GB2312" w:hint="eastAsia"/>
          <w:sz w:val="32"/>
          <w:szCs w:val="32"/>
        </w:rPr>
        <w:lastRenderedPageBreak/>
        <w:t>要原因是：</w:t>
      </w:r>
      <w:r>
        <w:rPr>
          <w:rFonts w:ascii="仿宋_GB2312" w:eastAsia="仿宋_GB2312"/>
          <w:sz w:val="32"/>
          <w:szCs w:val="32"/>
        </w:rPr>
        <w:t>缩减人员经费。</w:t>
      </w:r>
      <w:bookmarkStart w:id="29" w:name="OLE_LINK61"/>
      <w:bookmarkEnd w:id="27"/>
      <w:bookmarkEnd w:id="28"/>
      <w:r>
        <w:rPr>
          <w:rFonts w:ascii="仿宋_GB2312" w:eastAsia="仿宋_GB2312" w:hint="eastAsia"/>
          <w:color w:val="000000" w:themeColor="text1"/>
          <w:sz w:val="32"/>
          <w:szCs w:val="32"/>
        </w:rPr>
        <w:t>其中：</w:t>
      </w:r>
      <w:bookmarkStart w:id="30" w:name="OLE_LINK15"/>
      <w:r>
        <w:rPr>
          <w:rFonts w:ascii="仿宋_GB2312" w:eastAsia="仿宋_GB2312" w:hint="eastAsia"/>
          <w:color w:val="000000" w:themeColor="text1"/>
          <w:sz w:val="32"/>
          <w:szCs w:val="32"/>
        </w:rPr>
        <w:t>基本支出</w:t>
      </w:r>
      <w:bookmarkEnd w:id="30"/>
      <w:r>
        <w:rPr>
          <w:rFonts w:ascii="仿宋_GB2312" w:eastAsia="仿宋_GB2312" w:hint="eastAsia"/>
          <w:sz w:val="32"/>
          <w:szCs w:val="32"/>
        </w:rPr>
        <w:t>128.43</w:t>
      </w:r>
      <w:r>
        <w:rPr>
          <w:rFonts w:ascii="仿宋_GB2312" w:eastAsia="仿宋_GB2312" w:hint="eastAsia"/>
          <w:color w:val="000000" w:themeColor="text1"/>
          <w:sz w:val="32"/>
          <w:szCs w:val="32"/>
        </w:rPr>
        <w:t>万元，项目支出</w:t>
      </w:r>
      <w:r>
        <w:rPr>
          <w:rFonts w:ascii="仿宋_GB2312" w:eastAsia="仿宋_GB2312" w:hint="eastAsia"/>
          <w:sz w:val="32"/>
          <w:szCs w:val="32"/>
        </w:rPr>
        <w:t>35.57</w:t>
      </w:r>
      <w:r>
        <w:rPr>
          <w:rFonts w:ascii="仿宋_GB2312" w:eastAsia="仿宋_GB2312" w:hint="eastAsia"/>
          <w:color w:val="000000" w:themeColor="text1"/>
          <w:sz w:val="32"/>
          <w:szCs w:val="32"/>
        </w:rPr>
        <w:t>万元。</w:t>
      </w:r>
      <w:bookmarkStart w:id="31" w:name="OLE_LINK16"/>
      <w:r>
        <w:rPr>
          <w:rFonts w:ascii="仿宋_GB2312" w:eastAsia="仿宋_GB2312" w:hint="eastAsia"/>
          <w:color w:val="000000" w:themeColor="text1"/>
          <w:sz w:val="32"/>
          <w:szCs w:val="32"/>
        </w:rPr>
        <w:t>财政拨款结转结余</w:t>
      </w:r>
      <w:bookmarkEnd w:id="31"/>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8</w:t>
      </w:r>
      <w:r>
        <w:rPr>
          <w:rFonts w:ascii="仿宋_GB2312" w:eastAsia="仿宋_GB2312" w:hint="eastAsia"/>
          <w:sz w:val="32"/>
          <w:szCs w:val="32"/>
        </w:rPr>
        <w:t>万元，下降</w:t>
      </w:r>
      <w:r>
        <w:rPr>
          <w:rFonts w:ascii="仿宋_GB2312" w:eastAsia="仿宋_GB2312" w:hint="eastAsia"/>
          <w:sz w:val="32"/>
          <w:szCs w:val="32"/>
        </w:rPr>
        <w:t>100%</w:t>
      </w:r>
      <w:r>
        <w:rPr>
          <w:rFonts w:ascii="仿宋_GB2312" w:eastAsia="仿宋_GB2312" w:hint="eastAsia"/>
          <w:sz w:val="32"/>
          <w:szCs w:val="32"/>
        </w:rPr>
        <w:t>，减少的主要原因是：本年度无结余结转资金。</w:t>
      </w:r>
      <w:bookmarkEnd w:id="29"/>
    </w:p>
    <w:p w:rsidR="00182B88" w:rsidRDefault="00267B27">
      <w:pPr>
        <w:spacing w:line="540" w:lineRule="exact"/>
        <w:ind w:firstLineChars="200" w:firstLine="640"/>
        <w:rPr>
          <w:rFonts w:ascii="仿宋_GB2312" w:eastAsia="仿宋_GB2312"/>
          <w:color w:val="000000" w:themeColor="text1"/>
          <w:sz w:val="32"/>
          <w:szCs w:val="32"/>
        </w:rPr>
      </w:pPr>
      <w:bookmarkStart w:id="32"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120.81</w:t>
      </w:r>
      <w:r>
        <w:rPr>
          <w:rFonts w:ascii="仿宋_GB2312" w:eastAsia="仿宋_GB2312" w:hint="eastAsia"/>
          <w:color w:val="000000" w:themeColor="text1"/>
          <w:sz w:val="32"/>
          <w:szCs w:val="32"/>
        </w:rPr>
        <w:t>万元，决算数</w:t>
      </w:r>
      <w:r>
        <w:rPr>
          <w:rFonts w:ascii="仿宋_GB2312" w:eastAsia="仿宋_GB2312" w:hint="eastAsia"/>
          <w:sz w:val="32"/>
          <w:szCs w:val="32"/>
        </w:rPr>
        <w:t>156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29.13%</w:t>
      </w:r>
      <w:r>
        <w:rPr>
          <w:rFonts w:ascii="仿宋_GB2312" w:eastAsia="仿宋_GB2312"/>
          <w:color w:val="000000" w:themeColor="text1"/>
          <w:sz w:val="32"/>
          <w:szCs w:val="32"/>
        </w:rPr>
        <w:t>，差异主要原因是人员工资调整，预算未安排。</w:t>
      </w:r>
      <w:bookmarkStart w:id="33" w:name="OLE_LINK63"/>
      <w:bookmarkEnd w:id="32"/>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120.81</w:t>
      </w:r>
      <w:r>
        <w:rPr>
          <w:rFonts w:ascii="仿宋_GB2312" w:eastAsia="仿宋_GB2312" w:hint="eastAsia"/>
          <w:color w:val="000000" w:themeColor="text1"/>
          <w:sz w:val="32"/>
          <w:szCs w:val="32"/>
        </w:rPr>
        <w:t>万元，决算数</w:t>
      </w:r>
      <w:r>
        <w:rPr>
          <w:rFonts w:ascii="仿宋_GB2312" w:eastAsia="仿宋_GB2312" w:hint="eastAsia"/>
          <w:sz w:val="32"/>
          <w:szCs w:val="32"/>
        </w:rPr>
        <w:t>164</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35.75%</w:t>
      </w:r>
      <w:r>
        <w:rPr>
          <w:rFonts w:ascii="仿宋_GB2312" w:eastAsia="仿宋_GB2312"/>
          <w:color w:val="000000" w:themeColor="text1"/>
          <w:sz w:val="32"/>
          <w:szCs w:val="32"/>
        </w:rPr>
        <w:t>，差异主要原因是人员工资调整，预算未安排。</w:t>
      </w:r>
      <w:bookmarkEnd w:id="33"/>
    </w:p>
    <w:p w:rsidR="00182B88" w:rsidRDefault="00267B27">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182B88" w:rsidRDefault="00267B27">
      <w:pPr>
        <w:spacing w:line="540" w:lineRule="exact"/>
        <w:ind w:firstLineChars="200" w:firstLine="640"/>
        <w:rPr>
          <w:rFonts w:ascii="仿宋_GB2312" w:eastAsia="仿宋_GB2312"/>
          <w:color w:val="000000" w:themeColor="text1"/>
          <w:sz w:val="32"/>
          <w:szCs w:val="32"/>
        </w:rPr>
      </w:pPr>
      <w:bookmarkStart w:id="34" w:name="OLE_LINK6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35" w:name="OLE_LINK17"/>
      <w:r>
        <w:rPr>
          <w:rFonts w:ascii="仿宋_GB2312" w:eastAsia="仿宋_GB2312" w:hint="eastAsia"/>
          <w:color w:val="000000" w:themeColor="text1"/>
          <w:sz w:val="32"/>
          <w:szCs w:val="32"/>
        </w:rPr>
        <w:t>一般公共预算财政拨款收入</w:t>
      </w:r>
      <w:bookmarkEnd w:id="35"/>
      <w:r>
        <w:rPr>
          <w:rFonts w:ascii="仿宋_GB2312" w:eastAsia="仿宋_GB2312"/>
          <w:color w:val="000000" w:themeColor="text1"/>
          <w:sz w:val="32"/>
          <w:szCs w:val="32"/>
        </w:rPr>
        <w:t>156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，与上年相比，减少</w:t>
      </w:r>
      <w:r>
        <w:rPr>
          <w:rFonts w:ascii="仿宋_GB2312" w:eastAsia="仿宋_GB2312"/>
          <w:color w:val="000000" w:themeColor="text1"/>
          <w:sz w:val="32"/>
          <w:szCs w:val="32"/>
        </w:rPr>
        <w:t>16.53</w:t>
      </w:r>
      <w:r>
        <w:rPr>
          <w:rFonts w:ascii="仿宋_GB2312" w:eastAsia="仿宋_GB2312"/>
          <w:color w:val="000000" w:themeColor="text1"/>
          <w:sz w:val="32"/>
          <w:szCs w:val="32"/>
        </w:rPr>
        <w:t>万元，下降</w:t>
      </w:r>
      <w:r>
        <w:rPr>
          <w:rFonts w:ascii="仿宋_GB2312" w:eastAsia="仿宋_GB2312"/>
          <w:color w:val="000000" w:themeColor="text1"/>
          <w:sz w:val="32"/>
          <w:szCs w:val="32"/>
        </w:rPr>
        <w:t>9.58%</w:t>
      </w:r>
      <w:r>
        <w:rPr>
          <w:rFonts w:ascii="仿宋_GB2312" w:eastAsia="仿宋_GB2312"/>
          <w:color w:val="000000" w:themeColor="text1"/>
          <w:sz w:val="32"/>
          <w:szCs w:val="32"/>
        </w:rPr>
        <w:t>，减少的主要原因是：缩减人员经费。</w:t>
      </w:r>
      <w:bookmarkStart w:id="36" w:name="OLE_LINK18"/>
      <w:bookmarkStart w:id="37" w:name="OLE_LINK65"/>
      <w:bookmarkEnd w:id="34"/>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164</w:t>
      </w:r>
      <w:r>
        <w:rPr>
          <w:rFonts w:ascii="仿宋_GB2312" w:eastAsia="仿宋_GB2312" w:hint="eastAsia"/>
          <w:color w:val="000000" w:themeColor="text1"/>
          <w:sz w:val="32"/>
          <w:szCs w:val="32"/>
        </w:rPr>
        <w:t>万元</w:t>
      </w:r>
      <w:bookmarkEnd w:id="36"/>
      <w:r>
        <w:rPr>
          <w:rFonts w:ascii="仿宋_GB2312" w:eastAsia="仿宋_GB2312" w:hint="eastAsia"/>
          <w:sz w:val="32"/>
          <w:szCs w:val="32"/>
        </w:rPr>
        <w:t>，与上年相比，减少</w:t>
      </w:r>
      <w:r>
        <w:rPr>
          <w:rFonts w:ascii="仿宋_GB2312" w:eastAsia="仿宋_GB2312" w:hint="eastAsia"/>
          <w:sz w:val="32"/>
          <w:szCs w:val="32"/>
        </w:rPr>
        <w:t>20.26</w:t>
      </w:r>
      <w:r>
        <w:rPr>
          <w:rFonts w:ascii="仿宋_GB2312" w:eastAsia="仿宋_GB2312" w:hint="eastAsia"/>
          <w:sz w:val="32"/>
          <w:szCs w:val="32"/>
        </w:rPr>
        <w:t>万元，下降</w:t>
      </w:r>
      <w:r>
        <w:rPr>
          <w:rFonts w:ascii="仿宋_GB2312" w:eastAsia="仿宋_GB2312" w:hint="eastAsia"/>
          <w:sz w:val="32"/>
          <w:szCs w:val="32"/>
        </w:rPr>
        <w:t>11%</w:t>
      </w:r>
      <w:r>
        <w:rPr>
          <w:rFonts w:ascii="仿宋_GB2312" w:eastAsia="仿宋_GB2312" w:hint="eastAsia"/>
          <w:sz w:val="32"/>
          <w:szCs w:val="32"/>
        </w:rPr>
        <w:t>，减少的主要原因是：缩减人员经费。</w:t>
      </w:r>
      <w:bookmarkEnd w:id="37"/>
      <w:r>
        <w:rPr>
          <w:rFonts w:ascii="仿宋_GB2312" w:eastAsia="仿宋_GB2312" w:hint="eastAsia"/>
          <w:color w:val="000000" w:themeColor="text1"/>
          <w:sz w:val="32"/>
          <w:szCs w:val="32"/>
        </w:rPr>
        <w:t>其中：</w:t>
      </w:r>
      <w:bookmarkStart w:id="38" w:name="OLE_LINK19"/>
      <w:r>
        <w:rPr>
          <w:rFonts w:ascii="仿宋_GB2312" w:eastAsia="仿宋_GB2312" w:hint="eastAsia"/>
          <w:color w:val="000000" w:themeColor="text1"/>
          <w:sz w:val="32"/>
          <w:szCs w:val="32"/>
        </w:rPr>
        <w:t>按功能分类科目（按类级科目公开）</w:t>
      </w:r>
      <w:bookmarkEnd w:id="38"/>
      <w:r>
        <w:rPr>
          <w:rFonts w:ascii="仿宋_GB2312" w:eastAsia="仿宋_GB2312" w:hint="eastAsia"/>
          <w:color w:val="000000" w:themeColor="text1"/>
          <w:sz w:val="32"/>
          <w:szCs w:val="32"/>
        </w:rPr>
        <w:t>，</w:t>
      </w:r>
      <w:r>
        <w:rPr>
          <w:rFonts w:ascii="仿宋_GB2312" w:eastAsia="仿宋_GB2312" w:hint="eastAsia"/>
          <w:sz w:val="32"/>
          <w:szCs w:val="32"/>
        </w:rPr>
        <w:t>住房保障支出</w:t>
      </w:r>
      <w:r>
        <w:rPr>
          <w:rFonts w:ascii="仿宋_GB2312" w:eastAsia="仿宋_GB2312" w:hint="eastAsia"/>
          <w:sz w:val="32"/>
          <w:szCs w:val="32"/>
        </w:rPr>
        <w:t>8.54</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文化体育与传媒支出</w:t>
      </w:r>
      <w:r>
        <w:rPr>
          <w:rFonts w:ascii="仿宋_GB2312" w:eastAsia="仿宋_GB2312" w:hint="eastAsia"/>
          <w:sz w:val="32"/>
          <w:szCs w:val="32"/>
        </w:rPr>
        <w:t>142.15</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13.31</w:t>
      </w:r>
      <w:r>
        <w:rPr>
          <w:rFonts w:ascii="仿宋_GB2312" w:eastAsia="仿宋_GB2312" w:hint="eastAsia"/>
          <w:sz w:val="32"/>
          <w:szCs w:val="32"/>
        </w:rPr>
        <w:t>万元。</w:t>
      </w:r>
      <w:bookmarkStart w:id="39" w:name="OLE_LINK20"/>
      <w:bookmarkStart w:id="40" w:name="OLE_LINK21"/>
      <w:r>
        <w:rPr>
          <w:rFonts w:ascii="仿宋_GB2312" w:eastAsia="仿宋_GB2312" w:hint="eastAsia"/>
          <w:color w:val="000000" w:themeColor="text1"/>
          <w:sz w:val="32"/>
          <w:szCs w:val="32"/>
        </w:rPr>
        <w:t>按经济分类科目</w:t>
      </w:r>
      <w:bookmarkEnd w:id="39"/>
      <w:r>
        <w:rPr>
          <w:rFonts w:ascii="仿宋_GB2312" w:eastAsia="仿宋_GB2312" w:hint="eastAsia"/>
          <w:color w:val="000000" w:themeColor="text1"/>
          <w:sz w:val="32"/>
          <w:szCs w:val="32"/>
        </w:rPr>
        <w:t>（按类级科目公开）</w:t>
      </w:r>
      <w:bookmarkEnd w:id="40"/>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122.31</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20.13</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对个人和家庭的补助</w:t>
      </w:r>
      <w:r>
        <w:rPr>
          <w:rFonts w:ascii="仿宋_GB2312" w:eastAsia="仿宋_GB2312" w:hint="eastAsia"/>
          <w:sz w:val="32"/>
          <w:szCs w:val="32"/>
        </w:rPr>
        <w:t>21.57</w:t>
      </w:r>
      <w:r>
        <w:rPr>
          <w:rFonts w:ascii="仿宋_GB2312" w:eastAsia="仿宋_GB2312" w:hint="eastAsia"/>
          <w:sz w:val="32"/>
          <w:szCs w:val="32"/>
        </w:rPr>
        <w:t>万元。</w:t>
      </w:r>
    </w:p>
    <w:p w:rsidR="00182B88" w:rsidRDefault="00267B27">
      <w:pPr>
        <w:spacing w:line="540" w:lineRule="exact"/>
        <w:ind w:firstLineChars="200" w:firstLine="640"/>
        <w:rPr>
          <w:rFonts w:ascii="仿宋_GB2312" w:eastAsia="仿宋_GB2312"/>
          <w:color w:val="000000" w:themeColor="text1"/>
          <w:sz w:val="32"/>
          <w:szCs w:val="32"/>
        </w:rPr>
      </w:pPr>
      <w:bookmarkStart w:id="41" w:name="OLE_LINK67"/>
      <w:bookmarkStart w:id="42"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120.81</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156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29.13%</w:t>
      </w:r>
      <w:r>
        <w:rPr>
          <w:rFonts w:ascii="仿宋_GB2312" w:eastAsia="仿宋_GB2312"/>
          <w:color w:val="000000" w:themeColor="text1"/>
          <w:sz w:val="32"/>
          <w:szCs w:val="32"/>
        </w:rPr>
        <w:t>，差异主要原因是人员工资调整，预算未安排。</w:t>
      </w:r>
      <w:bookmarkStart w:id="43" w:name="OLE_LINK68"/>
      <w:bookmarkEnd w:id="41"/>
      <w:bookmarkEnd w:id="42"/>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120.81</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164</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35.75%</w:t>
      </w:r>
      <w:r>
        <w:rPr>
          <w:rFonts w:ascii="仿宋_GB2312" w:eastAsia="仿宋_GB2312"/>
          <w:color w:val="000000" w:themeColor="text1"/>
          <w:sz w:val="32"/>
          <w:szCs w:val="32"/>
        </w:rPr>
        <w:t>，差异主要原因是人员工资调整，预算</w:t>
      </w:r>
      <w:r>
        <w:rPr>
          <w:rFonts w:ascii="仿宋_GB2312" w:eastAsia="仿宋_GB2312"/>
          <w:color w:val="000000" w:themeColor="text1"/>
          <w:sz w:val="32"/>
          <w:szCs w:val="32"/>
        </w:rPr>
        <w:t>未安排。</w:t>
      </w:r>
      <w:bookmarkEnd w:id="43"/>
    </w:p>
    <w:p w:rsidR="00182B88" w:rsidRDefault="00267B27">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182B88" w:rsidRDefault="00267B27">
      <w:pPr>
        <w:spacing w:line="540" w:lineRule="exact"/>
        <w:ind w:firstLineChars="200" w:firstLine="640"/>
        <w:rPr>
          <w:rFonts w:ascii="仿宋_GB2312" w:eastAsia="仿宋_GB2312"/>
          <w:color w:val="000000" w:themeColor="text1"/>
          <w:sz w:val="32"/>
          <w:szCs w:val="32"/>
        </w:rPr>
      </w:pPr>
      <w:bookmarkStart w:id="44" w:name="OLE_LINK69"/>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w:t>
      </w:r>
      <w:bookmarkStart w:id="45" w:name="OLE_LINK22"/>
      <w:r>
        <w:rPr>
          <w:rFonts w:ascii="仿宋_GB2312" w:eastAsia="仿宋_GB2312" w:hint="eastAsia"/>
          <w:color w:val="000000" w:themeColor="text1"/>
          <w:sz w:val="32"/>
          <w:szCs w:val="32"/>
        </w:rPr>
        <w:t>政府性基金预算财政拨款收入</w:t>
      </w:r>
      <w:bookmarkEnd w:id="45"/>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，与上年相比无变化，主要原因是：本单位</w:t>
      </w:r>
      <w:proofErr w:type="gramStart"/>
      <w:r>
        <w:rPr>
          <w:rFonts w:ascii="仿宋_GB2312" w:eastAsia="仿宋_GB2312" w:hint="eastAsia"/>
          <w:sz w:val="32"/>
          <w:szCs w:val="32"/>
        </w:rPr>
        <w:t>两</w:t>
      </w:r>
      <w:proofErr w:type="gramEnd"/>
      <w:r>
        <w:rPr>
          <w:rFonts w:ascii="仿宋_GB2312" w:eastAsia="仿宋_GB2312" w:hint="eastAsia"/>
          <w:sz w:val="32"/>
          <w:szCs w:val="32"/>
        </w:rPr>
        <w:t>年度均无此项预算安排。</w:t>
      </w:r>
      <w:bookmarkStart w:id="46" w:name="OLE_LINK23"/>
      <w:bookmarkStart w:id="47" w:name="OLE_LINK70"/>
      <w:bookmarkEnd w:id="44"/>
      <w:r>
        <w:rPr>
          <w:rFonts w:ascii="仿宋_GB2312" w:eastAsia="仿宋_GB2312" w:hint="eastAsia"/>
          <w:color w:val="000000" w:themeColor="text1"/>
          <w:sz w:val="32"/>
          <w:szCs w:val="32"/>
        </w:rPr>
        <w:t>政府性基金预算支出</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，与上年相比无变化，主要原因是：本单位</w:t>
      </w:r>
      <w:proofErr w:type="gramStart"/>
      <w:r>
        <w:rPr>
          <w:rFonts w:ascii="仿宋_GB2312" w:eastAsia="仿宋_GB2312" w:hint="eastAsia"/>
          <w:sz w:val="32"/>
          <w:szCs w:val="32"/>
        </w:rPr>
        <w:t>两</w:t>
      </w:r>
      <w:proofErr w:type="gramEnd"/>
      <w:r>
        <w:rPr>
          <w:rFonts w:ascii="仿宋_GB2312" w:eastAsia="仿宋_GB2312" w:hint="eastAsia"/>
          <w:sz w:val="32"/>
          <w:szCs w:val="32"/>
        </w:rPr>
        <w:t>年度均无此项预算安排。</w:t>
      </w:r>
      <w:bookmarkEnd w:id="47"/>
      <w:r>
        <w:rPr>
          <w:rFonts w:ascii="仿宋_GB2312" w:eastAsia="仿宋_GB2312" w:hint="eastAsia"/>
          <w:color w:val="000000" w:themeColor="text1"/>
          <w:sz w:val="32"/>
          <w:szCs w:val="32"/>
        </w:rPr>
        <w:t>其中：</w:t>
      </w:r>
      <w:bookmarkStart w:id="48" w:name="OLE_LINK24"/>
      <w:r>
        <w:rPr>
          <w:rFonts w:ascii="仿宋_GB2312" w:eastAsia="仿宋_GB2312" w:hint="eastAsia"/>
          <w:color w:val="000000" w:themeColor="text1"/>
          <w:sz w:val="32"/>
          <w:szCs w:val="32"/>
        </w:rPr>
        <w:t>按功能分类科目（按类级科目公开）</w:t>
      </w:r>
      <w:bookmarkEnd w:id="48"/>
      <w:r>
        <w:rPr>
          <w:rFonts w:ascii="仿宋_GB2312" w:eastAsia="仿宋_GB2312" w:hint="eastAsia"/>
          <w:color w:val="000000" w:themeColor="text1"/>
          <w:sz w:val="32"/>
          <w:szCs w:val="32"/>
        </w:rPr>
        <w:t>，无。按经济分类科目（按类级科目公开），无。</w:t>
      </w:r>
    </w:p>
    <w:p w:rsidR="00182B88" w:rsidRDefault="00267B27">
      <w:pPr>
        <w:spacing w:line="540" w:lineRule="exact"/>
        <w:ind w:firstLineChars="200" w:firstLine="640"/>
        <w:rPr>
          <w:rFonts w:ascii="仿宋_GB2312" w:eastAsia="仿宋_GB2312"/>
          <w:color w:val="000000" w:themeColor="text1"/>
          <w:sz w:val="32"/>
          <w:szCs w:val="32"/>
        </w:rPr>
      </w:pPr>
      <w:bookmarkStart w:id="49" w:name="OLE_LINK72"/>
      <w:bookmarkStart w:id="50" w:name="OLE_LINK71"/>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，差异主要原因是本单位</w:t>
      </w:r>
      <w:proofErr w:type="gramStart"/>
      <w:r>
        <w:rPr>
          <w:rFonts w:ascii="仿宋_GB2312" w:eastAsia="仿宋_GB2312"/>
          <w:color w:val="000000" w:themeColor="text1"/>
          <w:sz w:val="32"/>
          <w:szCs w:val="32"/>
        </w:rPr>
        <w:t>两</w:t>
      </w:r>
      <w:proofErr w:type="gramEnd"/>
      <w:r>
        <w:rPr>
          <w:rFonts w:ascii="仿宋_GB2312" w:eastAsia="仿宋_GB2312"/>
          <w:color w:val="000000" w:themeColor="text1"/>
          <w:sz w:val="32"/>
          <w:szCs w:val="32"/>
        </w:rPr>
        <w:t>年度均无此项预算安排。</w:t>
      </w:r>
      <w:bookmarkStart w:id="51" w:name="OLE_LINK73"/>
      <w:bookmarkEnd w:id="49"/>
      <w:bookmarkEnd w:id="50"/>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，差异主要原因是本单位</w:t>
      </w:r>
      <w:proofErr w:type="gramStart"/>
      <w:r>
        <w:rPr>
          <w:rFonts w:ascii="仿宋_GB2312" w:eastAsia="仿宋_GB2312"/>
          <w:color w:val="000000" w:themeColor="text1"/>
          <w:sz w:val="32"/>
          <w:szCs w:val="32"/>
        </w:rPr>
        <w:t>两</w:t>
      </w:r>
      <w:proofErr w:type="gramEnd"/>
      <w:r>
        <w:rPr>
          <w:rFonts w:ascii="仿宋_GB2312" w:eastAsia="仿宋_GB2312"/>
          <w:color w:val="000000" w:themeColor="text1"/>
          <w:sz w:val="32"/>
          <w:szCs w:val="32"/>
        </w:rPr>
        <w:t>年度均无此项预算安排。</w:t>
      </w:r>
      <w:bookmarkEnd w:id="51"/>
    </w:p>
    <w:p w:rsidR="00182B88" w:rsidRDefault="00267B27">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182B88" w:rsidRDefault="00267B27">
      <w:pPr>
        <w:spacing w:line="540" w:lineRule="exact"/>
        <w:ind w:firstLineChars="200" w:firstLine="640"/>
        <w:rPr>
          <w:rFonts w:ascii="仿宋_GB2312" w:eastAsia="仿宋_GB2312"/>
          <w:color w:val="000000" w:themeColor="text1"/>
          <w:sz w:val="32"/>
          <w:szCs w:val="32"/>
        </w:rPr>
      </w:pPr>
      <w:bookmarkStart w:id="52" w:name="OLE_LINK26"/>
      <w:bookmarkStart w:id="53" w:name="OLE_LINK25"/>
      <w:r>
        <w:rPr>
          <w:rFonts w:ascii="仿宋_GB2312" w:eastAsia="仿宋_GB2312" w:hint="eastAsia"/>
          <w:color w:val="000000" w:themeColor="text1"/>
          <w:sz w:val="32"/>
          <w:szCs w:val="32"/>
        </w:rPr>
        <w:t>年末结转结余</w:t>
      </w:r>
      <w:bookmarkEnd w:id="52"/>
      <w:bookmarkEnd w:id="53"/>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8</w:t>
      </w:r>
      <w:r>
        <w:rPr>
          <w:rFonts w:ascii="仿宋_GB2312" w:eastAsia="仿宋_GB2312" w:hint="eastAsia"/>
          <w:sz w:val="32"/>
          <w:szCs w:val="32"/>
        </w:rPr>
        <w:t>万元，下降</w:t>
      </w:r>
      <w:r>
        <w:rPr>
          <w:rFonts w:ascii="仿宋_GB2312" w:eastAsia="仿宋_GB2312" w:hint="eastAsia"/>
          <w:sz w:val="32"/>
          <w:szCs w:val="32"/>
        </w:rPr>
        <w:t>100%</w:t>
      </w:r>
      <w:r>
        <w:rPr>
          <w:rFonts w:ascii="仿宋_GB2312" w:eastAsia="仿宋_GB2312" w:hint="eastAsia"/>
          <w:color w:val="000000" w:themeColor="text1"/>
          <w:sz w:val="32"/>
          <w:szCs w:val="32"/>
        </w:rPr>
        <w:t>。</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4" w:name="OLE_LINK27"/>
      <w:bookmarkStart w:id="55" w:name="OLE_LINK28"/>
      <w:r>
        <w:rPr>
          <w:rFonts w:ascii="仿宋_GB2312" w:eastAsia="仿宋_GB2312" w:hint="eastAsia"/>
          <w:color w:val="000000" w:themeColor="text1"/>
          <w:sz w:val="32"/>
          <w:szCs w:val="32"/>
        </w:rPr>
        <w:t>财政拨款结转结余</w:t>
      </w:r>
      <w:bookmarkEnd w:id="54"/>
      <w:bookmarkEnd w:id="55"/>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8</w:t>
      </w:r>
      <w:r>
        <w:rPr>
          <w:rFonts w:ascii="仿宋_GB2312" w:eastAsia="仿宋_GB2312" w:hint="eastAsia"/>
          <w:sz w:val="32"/>
          <w:szCs w:val="32"/>
        </w:rPr>
        <w:t>万元，下降</w:t>
      </w:r>
      <w:r>
        <w:rPr>
          <w:rFonts w:ascii="仿宋_GB2312" w:eastAsia="仿宋_GB2312" w:hint="eastAsia"/>
          <w:sz w:val="32"/>
          <w:szCs w:val="32"/>
        </w:rPr>
        <w:t>100%</w:t>
      </w:r>
      <w:r>
        <w:rPr>
          <w:rFonts w:ascii="仿宋_GB2312" w:eastAsia="仿宋_GB2312" w:hint="eastAsia"/>
          <w:sz w:val="32"/>
          <w:szCs w:val="32"/>
        </w:rPr>
        <w:t>。</w:t>
      </w:r>
    </w:p>
    <w:p w:rsidR="00182B88" w:rsidRDefault="00267B27">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182B88" w:rsidRDefault="00267B27">
      <w:pPr>
        <w:spacing w:line="540" w:lineRule="exact"/>
        <w:ind w:firstLineChars="200" w:firstLine="640"/>
        <w:rPr>
          <w:rFonts w:ascii="仿宋_GB2312" w:eastAsia="仿宋_GB2312"/>
          <w:color w:val="000000" w:themeColor="text1"/>
          <w:sz w:val="32"/>
          <w:szCs w:val="32"/>
        </w:rPr>
      </w:pPr>
      <w:bookmarkStart w:id="56"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7" w:name="OLE_LINK29"/>
      <w:r>
        <w:rPr>
          <w:rFonts w:ascii="仿宋_GB2312" w:eastAsia="仿宋_GB2312" w:hint="eastAsia"/>
          <w:color w:val="000000" w:themeColor="text1"/>
          <w:sz w:val="32"/>
          <w:szCs w:val="32"/>
        </w:rPr>
        <w:t>一般公共预算“三公”经费支出决算</w:t>
      </w:r>
      <w:bookmarkEnd w:id="5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，与上年相比无变化，主要原因是：本单位</w:t>
      </w:r>
      <w:proofErr w:type="gramStart"/>
      <w:r>
        <w:rPr>
          <w:rFonts w:ascii="仿宋_GB2312" w:eastAsia="仿宋_GB2312" w:hint="eastAsia"/>
          <w:sz w:val="32"/>
          <w:szCs w:val="32"/>
        </w:rPr>
        <w:t>两</w:t>
      </w:r>
      <w:proofErr w:type="gramEnd"/>
      <w:r>
        <w:rPr>
          <w:rFonts w:ascii="仿宋_GB2312" w:eastAsia="仿宋_GB2312" w:hint="eastAsia"/>
          <w:sz w:val="32"/>
          <w:szCs w:val="32"/>
        </w:rPr>
        <w:t>年度均无此项预算安排。</w:t>
      </w:r>
      <w:bookmarkStart w:id="58" w:name="OLE_LINK75"/>
      <w:bookmarkEnd w:id="56"/>
      <w:r>
        <w:rPr>
          <w:rFonts w:ascii="仿宋_GB2312" w:eastAsia="仿宋_GB2312" w:hint="eastAsia"/>
          <w:color w:val="000000" w:themeColor="text1"/>
          <w:sz w:val="32"/>
          <w:szCs w:val="32"/>
        </w:rPr>
        <w:t>其中，</w:t>
      </w:r>
      <w:bookmarkStart w:id="59" w:name="OLE_LINK30"/>
      <w:r>
        <w:rPr>
          <w:rFonts w:ascii="仿宋_GB2312" w:eastAsia="仿宋_GB2312" w:hint="eastAsia"/>
          <w:color w:val="000000" w:themeColor="text1"/>
          <w:sz w:val="32"/>
          <w:szCs w:val="32"/>
        </w:rPr>
        <w:t>因公出国（境）费支出</w:t>
      </w:r>
      <w:bookmarkEnd w:id="5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，与上年相比无变化，主要原因是：本单位</w:t>
      </w:r>
      <w:proofErr w:type="gramStart"/>
      <w:r>
        <w:rPr>
          <w:rFonts w:ascii="仿宋_GB2312" w:eastAsia="仿宋_GB2312" w:hint="eastAsia"/>
          <w:sz w:val="32"/>
          <w:szCs w:val="32"/>
        </w:rPr>
        <w:t>两</w:t>
      </w:r>
      <w:proofErr w:type="gramEnd"/>
      <w:r>
        <w:rPr>
          <w:rFonts w:ascii="仿宋_GB2312" w:eastAsia="仿宋_GB2312" w:hint="eastAsia"/>
          <w:sz w:val="32"/>
          <w:szCs w:val="32"/>
        </w:rPr>
        <w:t>年度均无此</w:t>
      </w:r>
      <w:r>
        <w:rPr>
          <w:rFonts w:ascii="仿宋_GB2312" w:eastAsia="仿宋_GB2312" w:hint="eastAsia"/>
          <w:sz w:val="32"/>
          <w:szCs w:val="32"/>
        </w:rPr>
        <w:t>项预算安排；</w:t>
      </w:r>
      <w:bookmarkStart w:id="60" w:name="OLE_LINK31"/>
      <w:bookmarkStart w:id="61" w:name="OLE_LINK76"/>
      <w:bookmarkEnd w:id="58"/>
      <w:r>
        <w:rPr>
          <w:rFonts w:ascii="仿宋_GB2312" w:eastAsia="仿宋_GB2312" w:hint="eastAsia"/>
          <w:color w:val="000000" w:themeColor="text1"/>
          <w:sz w:val="32"/>
          <w:szCs w:val="32"/>
        </w:rPr>
        <w:t>公务用车购置及运行维护费支出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，与上年相比无变化，主要原因是：本单位</w:t>
      </w:r>
      <w:proofErr w:type="gramStart"/>
      <w:r>
        <w:rPr>
          <w:rFonts w:ascii="仿宋_GB2312" w:eastAsia="仿宋_GB2312" w:hint="eastAsia"/>
          <w:sz w:val="32"/>
          <w:szCs w:val="32"/>
        </w:rPr>
        <w:t>两</w:t>
      </w:r>
      <w:proofErr w:type="gramEnd"/>
      <w:r>
        <w:rPr>
          <w:rFonts w:ascii="仿宋_GB2312" w:eastAsia="仿宋_GB2312" w:hint="eastAsia"/>
          <w:sz w:val="32"/>
          <w:szCs w:val="32"/>
        </w:rPr>
        <w:t>年度均无此项预算安排；</w:t>
      </w:r>
      <w:bookmarkStart w:id="62" w:name="OLE_LINK32"/>
      <w:bookmarkStart w:id="63" w:name="OLE_LINK78"/>
      <w:bookmarkStart w:id="64" w:name="OLE_LINK77"/>
      <w:bookmarkEnd w:id="61"/>
      <w:r>
        <w:rPr>
          <w:rFonts w:ascii="仿宋_GB2312" w:eastAsia="仿宋_GB2312" w:hint="eastAsia"/>
          <w:color w:val="000000" w:themeColor="text1"/>
          <w:sz w:val="32"/>
          <w:szCs w:val="32"/>
        </w:rPr>
        <w:t>公务接待费支出</w:t>
      </w:r>
      <w:bookmarkEnd w:id="6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，与上年相比无变化，主要原因是：本单位</w:t>
      </w:r>
      <w:proofErr w:type="gramStart"/>
      <w:r>
        <w:rPr>
          <w:rFonts w:ascii="仿宋_GB2312" w:eastAsia="仿宋_GB2312" w:hint="eastAsia"/>
          <w:sz w:val="32"/>
          <w:szCs w:val="32"/>
        </w:rPr>
        <w:t>两</w:t>
      </w:r>
      <w:proofErr w:type="gramEnd"/>
      <w:r>
        <w:rPr>
          <w:rFonts w:ascii="仿宋_GB2312" w:eastAsia="仿宋_GB2312" w:hint="eastAsia"/>
          <w:sz w:val="32"/>
          <w:szCs w:val="32"/>
        </w:rPr>
        <w:t>年度均无此项预算安排。</w:t>
      </w:r>
      <w:bookmarkEnd w:id="63"/>
      <w:bookmarkEnd w:id="64"/>
      <w:r>
        <w:rPr>
          <w:rFonts w:ascii="仿宋_GB2312" w:eastAsia="仿宋_GB2312" w:hint="eastAsia"/>
          <w:color w:val="000000" w:themeColor="text1"/>
          <w:sz w:val="32"/>
          <w:szCs w:val="32"/>
        </w:rPr>
        <w:t>具体情况如下：</w:t>
      </w:r>
    </w:p>
    <w:p w:rsidR="00182B88" w:rsidRDefault="00267B27">
      <w:pPr>
        <w:spacing w:line="540" w:lineRule="exact"/>
        <w:ind w:firstLineChars="200" w:firstLine="640"/>
        <w:rPr>
          <w:rFonts w:ascii="仿宋_GB2312" w:eastAsia="仿宋_GB2312"/>
          <w:color w:val="000000" w:themeColor="text1"/>
          <w:sz w:val="32"/>
          <w:szCs w:val="32"/>
        </w:rPr>
      </w:pPr>
      <w:bookmarkStart w:id="65" w:name="OLE_LINK79"/>
      <w:bookmarkStart w:id="66" w:name="OLE_LINK80"/>
      <w:r>
        <w:rPr>
          <w:rFonts w:ascii="仿宋_GB2312" w:eastAsia="仿宋_GB2312" w:hint="eastAsia"/>
          <w:color w:val="000000" w:themeColor="text1"/>
          <w:sz w:val="32"/>
          <w:szCs w:val="32"/>
        </w:rPr>
        <w:lastRenderedPageBreak/>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新疆喀什地区英吉沙县文化馆（本级）</w:t>
      </w:r>
      <w:r>
        <w:rPr>
          <w:rFonts w:ascii="仿宋_GB2312" w:eastAsia="仿宋_GB2312" w:hint="eastAsia"/>
          <w:color w:val="000000" w:themeColor="text1"/>
          <w:sz w:val="32"/>
          <w:szCs w:val="32"/>
        </w:rPr>
        <w:t>单位</w:t>
      </w:r>
      <w:bookmarkStart w:id="67" w:name="OLE_LINK33"/>
      <w:r>
        <w:rPr>
          <w:rFonts w:ascii="仿宋_GB2312" w:eastAsia="仿宋_GB2312" w:hint="eastAsia"/>
          <w:color w:val="000000" w:themeColor="text1"/>
          <w:sz w:val="32"/>
          <w:szCs w:val="32"/>
        </w:rPr>
        <w:t>全年</w:t>
      </w:r>
      <w:bookmarkStart w:id="68" w:name="OLE_LINK34"/>
      <w:bookmarkStart w:id="69" w:name="OLE_LINK35"/>
      <w:bookmarkStart w:id="70" w:name="OLE_LINK36"/>
      <w:r>
        <w:rPr>
          <w:rFonts w:ascii="仿宋_GB2312" w:eastAsia="仿宋_GB2312" w:hint="eastAsia"/>
          <w:color w:val="000000" w:themeColor="text1"/>
          <w:sz w:val="32"/>
          <w:szCs w:val="32"/>
        </w:rPr>
        <w:t>使用一般公共预算财政拨款安排的出国（境）团组</w:t>
      </w:r>
      <w:bookmarkEnd w:id="67"/>
      <w:bookmarkEnd w:id="68"/>
      <w:bookmarkEnd w:id="69"/>
      <w:r>
        <w:rPr>
          <w:rFonts w:ascii="仿宋_GB2312" w:eastAsia="仿宋_GB2312" w:hint="eastAsia"/>
          <w:sz w:val="32"/>
          <w:szCs w:val="32"/>
        </w:rPr>
        <w:t>0</w:t>
      </w:r>
      <w:r>
        <w:rPr>
          <w:rFonts w:ascii="仿宋_GB2312" w:eastAsia="仿宋_GB2312" w:hint="eastAsia"/>
          <w:color w:val="000000" w:themeColor="text1"/>
          <w:sz w:val="32"/>
          <w:szCs w:val="32"/>
        </w:rPr>
        <w:t>个</w:t>
      </w:r>
      <w:bookmarkEnd w:id="70"/>
      <w:r>
        <w:rPr>
          <w:rFonts w:ascii="仿宋_GB2312" w:eastAsia="仿宋_GB2312" w:hint="eastAsia"/>
          <w:color w:val="000000" w:themeColor="text1"/>
          <w:sz w:val="32"/>
          <w:szCs w:val="32"/>
        </w:rPr>
        <w:t>，</w:t>
      </w:r>
      <w:bookmarkStart w:id="71"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1"/>
      <w:r>
        <w:rPr>
          <w:rFonts w:ascii="仿宋_GB2312" w:eastAsia="仿宋_GB2312" w:hint="eastAsia"/>
          <w:color w:val="000000" w:themeColor="text1"/>
          <w:sz w:val="32"/>
          <w:szCs w:val="32"/>
        </w:rPr>
        <w:t>。</w:t>
      </w:r>
      <w:bookmarkStart w:id="72"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本单位无此项预算安排。</w:t>
      </w:r>
      <w:bookmarkEnd w:id="65"/>
      <w:bookmarkEnd w:id="66"/>
      <w:bookmarkEnd w:id="72"/>
    </w:p>
    <w:p w:rsidR="00182B88" w:rsidRDefault="00267B27">
      <w:pPr>
        <w:spacing w:line="540" w:lineRule="exact"/>
        <w:ind w:firstLineChars="200" w:firstLine="640"/>
        <w:rPr>
          <w:rFonts w:ascii="仿宋_GB2312" w:eastAsia="仿宋_GB2312"/>
          <w:color w:val="000000" w:themeColor="text1"/>
          <w:sz w:val="32"/>
          <w:szCs w:val="32"/>
        </w:rPr>
      </w:pPr>
      <w:bookmarkStart w:id="73"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4"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4"/>
      <w:r>
        <w:rPr>
          <w:rFonts w:ascii="仿宋_GB2312" w:eastAsia="仿宋_GB2312" w:hint="eastAsia"/>
          <w:color w:val="000000" w:themeColor="text1"/>
          <w:sz w:val="32"/>
          <w:szCs w:val="32"/>
        </w:rPr>
        <w:t>，</w:t>
      </w:r>
      <w:bookmarkStart w:id="75" w:name="OLE_LINK41"/>
      <w:bookmarkStart w:id="76"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bookmarkEnd w:id="76"/>
      <w:r>
        <w:rPr>
          <w:rFonts w:ascii="仿宋_GB2312" w:eastAsia="仿宋_GB2312" w:hint="eastAsia"/>
          <w:color w:val="000000" w:themeColor="text1"/>
          <w:sz w:val="32"/>
          <w:szCs w:val="32"/>
        </w:rPr>
        <w:t>。主要用于</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77" w:name="OLE_LINK82"/>
      <w:bookmarkEnd w:id="73"/>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7"/>
    </w:p>
    <w:p w:rsidR="00182B88" w:rsidRDefault="00267B27">
      <w:pPr>
        <w:spacing w:line="540" w:lineRule="exact"/>
        <w:ind w:firstLineChars="200" w:firstLine="640"/>
        <w:rPr>
          <w:rFonts w:ascii="仿宋_GB2312" w:eastAsia="仿宋_GB2312"/>
          <w:color w:val="000000" w:themeColor="text1"/>
          <w:sz w:val="32"/>
          <w:szCs w:val="32"/>
        </w:rPr>
      </w:pPr>
      <w:bookmarkStart w:id="78"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79" w:name="OLE_LINK84"/>
      <w:bookmarkEnd w:id="78"/>
      <w:r>
        <w:rPr>
          <w:rFonts w:ascii="仿宋_GB2312" w:eastAsia="仿宋_GB2312" w:hint="eastAsia"/>
          <w:sz w:val="32"/>
          <w:szCs w:val="32"/>
        </w:rPr>
        <w:t>新疆喀什地区英吉沙县文化馆（本级）</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9"/>
    </w:p>
    <w:p w:rsidR="00182B88" w:rsidRDefault="00267B27">
      <w:pPr>
        <w:spacing w:line="540" w:lineRule="exact"/>
        <w:ind w:firstLineChars="200" w:firstLine="640"/>
        <w:rPr>
          <w:rFonts w:ascii="仿宋_GB2312" w:eastAsia="仿宋_GB2312" w:hAnsi="宋体" w:cs="宋体"/>
          <w:color w:val="000000" w:themeColor="text1"/>
          <w:kern w:val="0"/>
          <w:sz w:val="32"/>
          <w:szCs w:val="32"/>
        </w:rPr>
      </w:pPr>
      <w:bookmarkStart w:id="80"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，差异主要原因是本单位无此项预算安排。</w:t>
      </w:r>
      <w:bookmarkStart w:id="81" w:name="OLE_LINK87"/>
      <w:bookmarkStart w:id="82" w:name="OLE_LINK86"/>
      <w:bookmarkEnd w:id="80"/>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，差异主要原因是本单位无此项预算安排；</w:t>
      </w:r>
      <w:bookmarkStart w:id="83" w:name="OLE_LINK88"/>
      <w:bookmarkStart w:id="84" w:name="OLE_LINK89"/>
      <w:bookmarkEnd w:id="81"/>
      <w:bookmarkEnd w:id="82"/>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w:t>
      </w:r>
      <w:r>
        <w:rPr>
          <w:rFonts w:ascii="仿宋_GB2312" w:eastAsia="仿宋_GB2312"/>
          <w:color w:val="000000" w:themeColor="text1"/>
          <w:sz w:val="32"/>
          <w:szCs w:val="32"/>
        </w:rPr>
        <w:t>主要原因是本单位</w:t>
      </w:r>
      <w:proofErr w:type="gramStart"/>
      <w:r>
        <w:rPr>
          <w:rFonts w:ascii="仿宋_GB2312" w:eastAsia="仿宋_GB2312"/>
          <w:color w:val="000000" w:themeColor="text1"/>
          <w:sz w:val="32"/>
          <w:szCs w:val="32"/>
        </w:rPr>
        <w:t>两</w:t>
      </w:r>
      <w:proofErr w:type="gramEnd"/>
      <w:r>
        <w:rPr>
          <w:rFonts w:ascii="仿宋_GB2312" w:eastAsia="仿宋_GB2312"/>
          <w:color w:val="000000" w:themeColor="text1"/>
          <w:sz w:val="32"/>
          <w:szCs w:val="32"/>
        </w:rPr>
        <w:t>年度均无此项预算安排；</w:t>
      </w:r>
      <w:bookmarkStart w:id="85" w:name="OLE_LINK90"/>
      <w:bookmarkEnd w:id="83"/>
      <w:bookmarkEnd w:id="84"/>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，差异主要原因是本单位无此项预算安排；</w:t>
      </w:r>
      <w:bookmarkStart w:id="86" w:name="OLE_LINK91"/>
      <w:bookmarkEnd w:id="85"/>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6"/>
      <w:r>
        <w:rPr>
          <w:rFonts w:ascii="仿宋_GB2312" w:eastAsia="仿宋_GB2312"/>
          <w:color w:val="000000" w:themeColor="text1"/>
          <w:sz w:val="32"/>
          <w:szCs w:val="32"/>
        </w:rPr>
        <w:t>本单位无此项预算安排。</w:t>
      </w:r>
    </w:p>
    <w:p w:rsidR="00182B88" w:rsidRDefault="00267B27">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182B88" w:rsidRDefault="00267B27">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新疆喀什地区英吉沙县文化馆（本级）日常公用经费</w:t>
      </w:r>
      <w:r>
        <w:rPr>
          <w:rFonts w:ascii="仿宋_GB2312" w:eastAsia="仿宋_GB2312" w:hint="eastAsia"/>
          <w:color w:val="000000" w:themeColor="text1"/>
          <w:sz w:val="32"/>
          <w:szCs w:val="32"/>
        </w:rPr>
        <w:t>2.12</w:t>
      </w:r>
      <w:r w:rsidR="00F57590">
        <w:rPr>
          <w:rFonts w:ascii="仿宋_GB2312" w:eastAsia="仿宋_GB2312" w:hint="eastAsia"/>
          <w:color w:val="000000" w:themeColor="text1"/>
          <w:sz w:val="32"/>
          <w:szCs w:val="32"/>
        </w:rPr>
        <w:t>万元，与上年相比</w:t>
      </w:r>
      <w:r w:rsidR="00D32FC8">
        <w:rPr>
          <w:rFonts w:ascii="仿宋_GB2312" w:eastAsia="仿宋_GB2312" w:hint="eastAsia"/>
          <w:color w:val="000000" w:themeColor="text1"/>
          <w:sz w:val="32"/>
          <w:szCs w:val="32"/>
        </w:rPr>
        <w:t>无</w:t>
      </w:r>
      <w:r w:rsidR="00F57590">
        <w:rPr>
          <w:rFonts w:ascii="仿宋_GB2312" w:eastAsia="仿宋_GB2312" w:hint="eastAsia"/>
          <w:color w:val="000000" w:themeColor="text1"/>
          <w:sz w:val="32"/>
          <w:szCs w:val="32"/>
        </w:rPr>
        <w:t>增减</w:t>
      </w:r>
      <w:r w:rsidR="00D32FC8">
        <w:rPr>
          <w:rFonts w:ascii="仿宋_GB2312" w:eastAsia="仿宋_GB2312" w:hint="eastAsia"/>
          <w:color w:val="000000" w:themeColor="text1"/>
          <w:sz w:val="32"/>
          <w:szCs w:val="32"/>
        </w:rPr>
        <w:t>变化，</w:t>
      </w:r>
      <w:r w:rsidR="00F57590">
        <w:rPr>
          <w:rFonts w:ascii="仿宋_GB2312" w:eastAsia="仿宋_GB2312" w:hint="eastAsia"/>
          <w:color w:val="000000" w:themeColor="text1"/>
          <w:sz w:val="32"/>
          <w:szCs w:val="32"/>
        </w:rPr>
        <w:t>主要原因是</w:t>
      </w:r>
      <w:r>
        <w:rPr>
          <w:rFonts w:ascii="仿宋_GB2312" w:eastAsia="仿宋_GB2312" w:hint="eastAsia"/>
          <w:color w:val="000000" w:themeColor="text1"/>
          <w:sz w:val="32"/>
          <w:szCs w:val="32"/>
        </w:rPr>
        <w:t>压缩日常公用经费，减少公用经费支出。</w:t>
      </w:r>
      <w:bookmarkStart w:id="87" w:name="_GoBack"/>
      <w:bookmarkEnd w:id="87"/>
    </w:p>
    <w:p w:rsidR="00182B88" w:rsidRDefault="00267B27">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182B88" w:rsidRDefault="00267B27">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182B88" w:rsidRDefault="00267B27">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182B88" w:rsidRDefault="00267B27">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182B88" w:rsidRDefault="00267B27">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无其他用车；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182B88" w:rsidRDefault="00267B27">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英吉沙县文化馆</w:t>
      </w:r>
      <w:r>
        <w:rPr>
          <w:rFonts w:ascii="仿宋_GB2312" w:eastAsia="仿宋_GB2312"/>
          <w:sz w:val="32"/>
          <w:szCs w:val="32"/>
        </w:rPr>
        <w:t>2018</w:t>
      </w:r>
      <w:r>
        <w:rPr>
          <w:rFonts w:ascii="仿宋_GB2312" w:eastAsia="仿宋_GB2312"/>
          <w:sz w:val="32"/>
          <w:szCs w:val="32"/>
        </w:rPr>
        <w:t>年度部门预算总额为</w:t>
      </w:r>
      <w:r>
        <w:rPr>
          <w:rFonts w:ascii="仿宋_GB2312" w:eastAsia="仿宋_GB2312"/>
          <w:sz w:val="32"/>
          <w:szCs w:val="32"/>
        </w:rPr>
        <w:t>35.57</w:t>
      </w:r>
      <w:r>
        <w:rPr>
          <w:rFonts w:ascii="仿宋_GB2312" w:eastAsia="仿宋_GB2312"/>
          <w:sz w:val="32"/>
          <w:szCs w:val="32"/>
        </w:rPr>
        <w:t>万元，执行金额为</w:t>
      </w:r>
      <w:r>
        <w:rPr>
          <w:rFonts w:ascii="仿宋_GB2312" w:eastAsia="仿宋_GB2312"/>
          <w:sz w:val="32"/>
          <w:szCs w:val="32"/>
        </w:rPr>
        <w:t>35.57</w:t>
      </w:r>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。本次自评共涉及</w:t>
      </w:r>
      <w:r>
        <w:rPr>
          <w:rFonts w:ascii="仿宋_GB2312" w:eastAsia="仿宋_GB2312"/>
          <w:sz w:val="32"/>
          <w:szCs w:val="32"/>
        </w:rPr>
        <w:t>项目数</w:t>
      </w:r>
      <w:r>
        <w:rPr>
          <w:rFonts w:ascii="仿宋_GB2312" w:eastAsia="仿宋_GB2312"/>
          <w:sz w:val="32"/>
          <w:szCs w:val="32"/>
        </w:rPr>
        <w:t>3</w:t>
      </w:r>
      <w:r>
        <w:rPr>
          <w:rFonts w:ascii="仿宋_GB2312" w:eastAsia="仿宋_GB2312"/>
          <w:sz w:val="32"/>
          <w:szCs w:val="32"/>
        </w:rPr>
        <w:t>个，其中已完成项目</w:t>
      </w:r>
      <w:r>
        <w:rPr>
          <w:rFonts w:ascii="仿宋_GB2312" w:eastAsia="仿宋_GB2312"/>
          <w:sz w:val="32"/>
          <w:szCs w:val="32"/>
        </w:rPr>
        <w:t>3</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w:t>
      </w:r>
      <w:r>
        <w:rPr>
          <w:rFonts w:ascii="仿宋_GB2312" w:eastAsia="仿宋_GB2312"/>
          <w:sz w:val="32"/>
          <w:szCs w:val="32"/>
        </w:rPr>
        <w:lastRenderedPageBreak/>
        <w:t>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182B88" w:rsidRDefault="00267B27">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w:t>
      </w:r>
      <w:r>
        <w:rPr>
          <w:rFonts w:ascii="仿宋_GB2312" w:eastAsia="仿宋_GB2312" w:hAnsi="仿宋_GB2312" w:cs="仿宋_GB2312"/>
          <w:color w:val="000000"/>
          <w:sz w:val="32"/>
        </w:rPr>
        <w:t>2018</w:t>
      </w:r>
      <w:r>
        <w:rPr>
          <w:rFonts w:ascii="仿宋_GB2312" w:eastAsia="仿宋_GB2312" w:hAnsi="仿宋_GB2312" w:cs="仿宋_GB2312"/>
          <w:color w:val="000000"/>
          <w:sz w:val="32"/>
        </w:rPr>
        <w:t>年非物质文化遗产保护项目绩效自评综述：根据年初设定的绩效目标，该项目绩效自评得分为</w:t>
      </w:r>
      <w:r>
        <w:rPr>
          <w:rFonts w:ascii="仿宋_GB2312" w:eastAsia="仿宋_GB2312" w:hAnsi="仿宋_GB2312" w:cs="仿宋_GB2312"/>
          <w:color w:val="000000"/>
          <w:sz w:val="32"/>
        </w:rPr>
        <w:t>85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7.96</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7.96</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w:t>
      </w:r>
      <w:r>
        <w:rPr>
          <w:rFonts w:ascii="仿宋_GB2312" w:eastAsia="仿宋_GB2312" w:hAnsi="仿宋_GB2312" w:cs="仿宋_GB2312"/>
          <w:color w:val="000000"/>
          <w:sz w:val="32"/>
        </w:rPr>
        <w:t>1</w:t>
      </w:r>
      <w:r>
        <w:rPr>
          <w:rFonts w:ascii="仿宋_GB2312" w:eastAsia="仿宋_GB2312" w:hAnsi="仿宋_GB2312" w:cs="仿宋_GB2312"/>
          <w:color w:val="000000"/>
          <w:sz w:val="32"/>
        </w:rPr>
        <w:t>、保护我县小刀</w:t>
      </w:r>
      <w:proofErr w:type="gramStart"/>
      <w:r>
        <w:rPr>
          <w:rFonts w:ascii="仿宋_GB2312" w:eastAsia="仿宋_GB2312" w:hAnsi="仿宋_GB2312" w:cs="仿宋_GB2312"/>
          <w:color w:val="000000"/>
          <w:sz w:val="32"/>
        </w:rPr>
        <w:t>制作非</w:t>
      </w:r>
      <w:proofErr w:type="gramEnd"/>
      <w:r>
        <w:rPr>
          <w:rFonts w:ascii="仿宋_GB2312" w:eastAsia="仿宋_GB2312" w:hAnsi="仿宋_GB2312" w:cs="仿宋_GB2312"/>
          <w:color w:val="000000"/>
          <w:sz w:val="32"/>
        </w:rPr>
        <w:t>物质文化遗产传承项目。</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 xml:space="preserve">          2</w:t>
      </w:r>
      <w:r>
        <w:rPr>
          <w:rFonts w:ascii="仿宋_GB2312" w:eastAsia="仿宋_GB2312" w:hAnsi="仿宋_GB2312" w:cs="仿宋_GB2312"/>
          <w:color w:val="000000"/>
          <w:sz w:val="32"/>
        </w:rPr>
        <w:t>、保护我县土陶制作、</w:t>
      </w:r>
      <w:proofErr w:type="gramStart"/>
      <w:r>
        <w:rPr>
          <w:rFonts w:ascii="仿宋_GB2312" w:eastAsia="仿宋_GB2312" w:hAnsi="仿宋_GB2312" w:cs="仿宋_GB2312"/>
          <w:color w:val="000000"/>
          <w:sz w:val="32"/>
        </w:rPr>
        <w:t>模戳印花</w:t>
      </w:r>
      <w:proofErr w:type="gramEnd"/>
      <w:r>
        <w:rPr>
          <w:rFonts w:ascii="仿宋_GB2312" w:eastAsia="仿宋_GB2312" w:hAnsi="仿宋_GB2312" w:cs="仿宋_GB2312"/>
          <w:color w:val="000000"/>
          <w:sz w:val="32"/>
        </w:rPr>
        <w:t>非物质文化遗产项目。发现的问题及原因：无下一步改进措施：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进一步提高项目效率，按照年初设定绩效目标高效完成项目预期目标。</w:t>
      </w:r>
    </w:p>
    <w:p w:rsidR="00182B88" w:rsidRDefault="00267B27">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w:t>
      </w:r>
      <w:r>
        <w:rPr>
          <w:rFonts w:ascii="仿宋_GB2312" w:eastAsia="仿宋_GB2312" w:hAnsi="仿宋_GB2312" w:cs="仿宋_GB2312"/>
          <w:color w:val="000000"/>
          <w:sz w:val="32"/>
        </w:rPr>
        <w:t>2018</w:t>
      </w:r>
      <w:r>
        <w:rPr>
          <w:rFonts w:ascii="仿宋_GB2312" w:eastAsia="仿宋_GB2312" w:hAnsi="仿宋_GB2312" w:cs="仿宋_GB2312"/>
          <w:color w:val="000000"/>
          <w:sz w:val="32"/>
        </w:rPr>
        <w:t>年文物保护项目绩效自评综述：根据年初设定的绩效目标，该项目绩效自评得分为</w:t>
      </w:r>
      <w:r>
        <w:rPr>
          <w:rFonts w:ascii="仿宋_GB2312" w:eastAsia="仿宋_GB2312" w:hAnsi="仿宋_GB2312" w:cs="仿宋_GB2312"/>
          <w:color w:val="000000"/>
          <w:sz w:val="32"/>
        </w:rPr>
        <w:t>90</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9.6</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9.6</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w:t>
      </w:r>
      <w:r>
        <w:rPr>
          <w:rFonts w:ascii="仿宋_GB2312" w:eastAsia="仿宋_GB2312" w:hAnsi="仿宋_GB2312" w:cs="仿宋_GB2312"/>
          <w:color w:val="000000"/>
          <w:sz w:val="32"/>
        </w:rPr>
        <w:t>1</w:t>
      </w:r>
      <w:r>
        <w:rPr>
          <w:rFonts w:ascii="仿宋_GB2312" w:eastAsia="仿宋_GB2312" w:hAnsi="仿宋_GB2312" w:cs="仿宋_GB2312"/>
          <w:color w:val="000000"/>
          <w:sz w:val="32"/>
        </w:rPr>
        <w:t>、保护我县</w:t>
      </w:r>
      <w:r>
        <w:rPr>
          <w:rFonts w:ascii="仿宋_GB2312" w:eastAsia="仿宋_GB2312" w:hAnsi="仿宋_GB2312" w:cs="仿宋_GB2312"/>
          <w:color w:val="000000"/>
          <w:sz w:val="32"/>
        </w:rPr>
        <w:t>2</w:t>
      </w:r>
      <w:r>
        <w:rPr>
          <w:rFonts w:ascii="仿宋_GB2312" w:eastAsia="仿宋_GB2312" w:hAnsi="仿宋_GB2312" w:cs="仿宋_GB2312"/>
          <w:color w:val="000000"/>
          <w:sz w:val="32"/>
        </w:rPr>
        <w:t>处自治区级重点文物保护单位，做好看管守护工作。</w:t>
      </w:r>
      <w:r>
        <w:rPr>
          <w:rFonts w:ascii="仿宋_GB2312" w:eastAsia="仿宋_GB2312" w:hAnsi="仿宋_GB2312" w:cs="仿宋_GB2312"/>
          <w:color w:val="000000"/>
          <w:sz w:val="32"/>
        </w:rPr>
        <w:t xml:space="preserve">                                     2</w:t>
      </w:r>
      <w:r>
        <w:rPr>
          <w:rFonts w:ascii="仿宋_GB2312" w:eastAsia="仿宋_GB2312" w:hAnsi="仿宋_GB2312" w:cs="仿宋_GB2312"/>
          <w:color w:val="000000"/>
          <w:sz w:val="32"/>
        </w:rPr>
        <w:t>、保护我县</w:t>
      </w:r>
      <w:r>
        <w:rPr>
          <w:rFonts w:ascii="仿宋_GB2312" w:eastAsia="仿宋_GB2312" w:hAnsi="仿宋_GB2312" w:cs="仿宋_GB2312"/>
          <w:color w:val="000000"/>
          <w:sz w:val="32"/>
        </w:rPr>
        <w:t>27</w:t>
      </w:r>
      <w:r>
        <w:rPr>
          <w:rFonts w:ascii="仿宋_GB2312" w:eastAsia="仿宋_GB2312" w:hAnsi="仿宋_GB2312" w:cs="仿宋_GB2312"/>
          <w:color w:val="000000"/>
          <w:sz w:val="32"/>
        </w:rPr>
        <w:t>处县级文物保护</w:t>
      </w:r>
      <w:r>
        <w:rPr>
          <w:rFonts w:ascii="仿宋_GB2312" w:eastAsia="仿宋_GB2312" w:hAnsi="仿宋_GB2312" w:cs="仿宋_GB2312"/>
          <w:color w:val="000000"/>
          <w:sz w:val="32"/>
        </w:rPr>
        <w:t>单位，做好看管守护工作。发现的问题及原因：无下一步改进措施：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进一步提高项目效率，按照年初设定绩效目标高效完成项目预期目标。</w:t>
      </w:r>
    </w:p>
    <w:p w:rsidR="00182B88" w:rsidRDefault="00267B27">
      <w:pPr>
        <w:spacing w:line="540" w:lineRule="exact"/>
        <w:ind w:left="-1" w:right="-1" w:firstLine="646"/>
        <w:jc w:val="left"/>
      </w:pPr>
      <w:r>
        <w:rPr>
          <w:rFonts w:ascii="仿宋_GB2312" w:eastAsia="仿宋_GB2312" w:hAnsi="仿宋_GB2312" w:cs="仿宋_GB2312"/>
          <w:color w:val="000000"/>
          <w:sz w:val="32"/>
        </w:rPr>
        <w:t>3</w:t>
      </w:r>
      <w:r>
        <w:rPr>
          <w:rFonts w:ascii="仿宋_GB2312" w:eastAsia="仿宋_GB2312" w:hAnsi="仿宋_GB2312" w:cs="仿宋_GB2312"/>
          <w:color w:val="000000"/>
          <w:sz w:val="32"/>
        </w:rPr>
        <w:t>、</w:t>
      </w:r>
      <w:r>
        <w:rPr>
          <w:rFonts w:ascii="仿宋_GB2312" w:eastAsia="仿宋_GB2312" w:hAnsi="仿宋_GB2312" w:cs="仿宋_GB2312"/>
          <w:color w:val="000000"/>
          <w:sz w:val="32"/>
        </w:rPr>
        <w:t>2018</w:t>
      </w:r>
      <w:r>
        <w:rPr>
          <w:rFonts w:ascii="仿宋_GB2312" w:eastAsia="仿宋_GB2312" w:hAnsi="仿宋_GB2312" w:cs="仿宋_GB2312"/>
          <w:color w:val="000000"/>
          <w:sz w:val="32"/>
        </w:rPr>
        <w:t>年文化免费开放项目绩效自评综述：根据年初设定的绩效目标，该项目绩效自评得分为</w:t>
      </w:r>
      <w:r>
        <w:rPr>
          <w:rFonts w:ascii="仿宋_GB2312" w:eastAsia="仿宋_GB2312" w:hAnsi="仿宋_GB2312" w:cs="仿宋_GB2312"/>
          <w:color w:val="000000"/>
          <w:sz w:val="32"/>
        </w:rPr>
        <w:t>85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18.01</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18.01</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。主要产出和效果：图书馆、美术馆、图书馆及</w:t>
      </w:r>
      <w:r>
        <w:rPr>
          <w:rFonts w:ascii="仿宋_GB2312" w:eastAsia="仿宋_GB2312" w:hAnsi="仿宋_GB2312" w:cs="仿宋_GB2312"/>
          <w:color w:val="000000"/>
          <w:sz w:val="32"/>
        </w:rPr>
        <w:t>19</w:t>
      </w:r>
      <w:r>
        <w:rPr>
          <w:rFonts w:ascii="仿宋_GB2312" w:eastAsia="仿宋_GB2312" w:hAnsi="仿宋_GB2312" w:cs="仿宋_GB2312"/>
          <w:color w:val="000000"/>
          <w:sz w:val="32"/>
        </w:rPr>
        <w:t>个</w:t>
      </w:r>
      <w:proofErr w:type="gramStart"/>
      <w:r>
        <w:rPr>
          <w:rFonts w:ascii="仿宋_GB2312" w:eastAsia="仿宋_GB2312" w:hAnsi="仿宋_GB2312" w:cs="仿宋_GB2312"/>
          <w:color w:val="000000"/>
          <w:sz w:val="32"/>
        </w:rPr>
        <w:t>乡镇林</w:t>
      </w:r>
      <w:proofErr w:type="gramEnd"/>
      <w:r>
        <w:rPr>
          <w:rFonts w:ascii="仿宋_GB2312" w:eastAsia="仿宋_GB2312" w:hAnsi="仿宋_GB2312" w:cs="仿宋_GB2312"/>
          <w:color w:val="000000"/>
          <w:sz w:val="32"/>
        </w:rPr>
        <w:t>牧场综合文化站拨付补助经费，用于基层文化队伍建设、文化活动、培训、公益性讲座等活动的补助。</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项目的实施进一步确保我县图书馆、美术馆、图书馆及</w:t>
      </w:r>
      <w:r>
        <w:rPr>
          <w:rFonts w:ascii="仿宋_GB2312" w:eastAsia="仿宋_GB2312" w:hAnsi="仿宋_GB2312" w:cs="仿宋_GB2312"/>
          <w:color w:val="000000"/>
          <w:sz w:val="32"/>
        </w:rPr>
        <w:t>19</w:t>
      </w:r>
      <w:r>
        <w:rPr>
          <w:rFonts w:ascii="仿宋_GB2312" w:eastAsia="仿宋_GB2312" w:hAnsi="仿宋_GB2312" w:cs="仿宋_GB2312"/>
          <w:color w:val="000000"/>
          <w:sz w:val="32"/>
        </w:rPr>
        <w:t>个</w:t>
      </w:r>
      <w:proofErr w:type="gramStart"/>
      <w:r>
        <w:rPr>
          <w:rFonts w:ascii="仿宋_GB2312" w:eastAsia="仿宋_GB2312" w:hAnsi="仿宋_GB2312" w:cs="仿宋_GB2312"/>
          <w:color w:val="000000"/>
          <w:sz w:val="32"/>
        </w:rPr>
        <w:t>乡镇林</w:t>
      </w:r>
      <w:proofErr w:type="gramEnd"/>
      <w:r>
        <w:rPr>
          <w:rFonts w:ascii="仿宋_GB2312" w:eastAsia="仿宋_GB2312" w:hAnsi="仿宋_GB2312" w:cs="仿宋_GB2312"/>
          <w:color w:val="000000"/>
          <w:sz w:val="32"/>
        </w:rPr>
        <w:t>牧场综合文化站的免费开放正常运转，为区域内居民和群众提供更</w:t>
      </w:r>
      <w:r>
        <w:rPr>
          <w:rFonts w:ascii="仿宋_GB2312" w:eastAsia="仿宋_GB2312" w:hAnsi="仿宋_GB2312" w:cs="仿宋_GB2312"/>
          <w:color w:val="000000"/>
          <w:sz w:val="32"/>
        </w:rPr>
        <w:lastRenderedPageBreak/>
        <w:t>好的公共文化服务。发现的问题及原因：无下一步改进措施：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进一步提高项目效率，按照年初设定绩效目标高效完成项目预期目标。</w:t>
      </w:r>
    </w:p>
    <w:p w:rsidR="00182B88" w:rsidRDefault="00267B2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182B88" w:rsidRDefault="00267B27">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w:t>
      </w:r>
      <w:r>
        <w:rPr>
          <w:rFonts w:ascii="仿宋_GB2312" w:eastAsia="仿宋_GB2312" w:hint="eastAsia"/>
          <w:sz w:val="32"/>
          <w:szCs w:val="32"/>
        </w:rPr>
        <w:t>业业务活动及其辅助活动所取得的收入。</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w:t>
      </w:r>
      <w:r>
        <w:rPr>
          <w:rFonts w:ascii="仿宋_GB2312" w:eastAsia="仿宋_GB2312" w:hint="eastAsia"/>
          <w:sz w:val="32"/>
          <w:szCs w:val="32"/>
        </w:rPr>
        <w:t>后按国家规定提取、用于弥补以后年度收支差额的基金）弥补本年度收支缺口的资金。</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结余分配：反映单位当年结余的分配情况。</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w:t>
      </w:r>
      <w:r>
        <w:rPr>
          <w:rFonts w:ascii="仿宋_GB2312" w:eastAsia="仿宋_GB2312" w:hint="eastAsia"/>
          <w:sz w:val="32"/>
          <w:szCs w:val="32"/>
        </w:rPr>
        <w:t>构正常运转、完成日常工作任务而发生的人员支出和公用支出。</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182B88" w:rsidRDefault="00267B2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w:t>
      </w:r>
      <w:r>
        <w:rPr>
          <w:rFonts w:ascii="仿宋_GB2312" w:eastAsia="仿宋_GB2312" w:hint="eastAsia"/>
          <w:sz w:val="32"/>
          <w:szCs w:val="32"/>
        </w:rPr>
        <w:t>费、专用材料及一般</w:t>
      </w:r>
      <w:r>
        <w:rPr>
          <w:rFonts w:ascii="仿宋_GB2312" w:eastAsia="仿宋_GB2312" w:hint="eastAsia"/>
          <w:sz w:val="32"/>
          <w:szCs w:val="32"/>
        </w:rPr>
        <w:lastRenderedPageBreak/>
        <w:t>设备购置费、办公用房水电费、办公用房取暖费、办公用房物业管理费、公务用车运行维护费以及其他费用。</w:t>
      </w:r>
    </w:p>
    <w:p w:rsidR="00182B88" w:rsidRDefault="00267B27">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207</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04</w:t>
      </w:r>
      <w:r>
        <w:rPr>
          <w:rFonts w:ascii="仿宋_GB2312" w:eastAsia="仿宋_GB2312" w:hint="eastAsia"/>
          <w:sz w:val="32"/>
          <w:szCs w:val="32"/>
        </w:rPr>
        <w:t>（项）指：文物保护。</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207</w:t>
      </w:r>
      <w:r>
        <w:rPr>
          <w:rFonts w:ascii="仿宋_GB2312" w:eastAsia="仿宋_GB2312" w:hint="eastAsia"/>
          <w:sz w:val="32"/>
          <w:szCs w:val="32"/>
        </w:rPr>
        <w:t>（类）</w:t>
      </w:r>
      <w:r>
        <w:rPr>
          <w:rFonts w:ascii="仿宋_GB2312" w:eastAsia="仿宋_GB2312" w:hint="eastAsia"/>
          <w:sz w:val="32"/>
          <w:szCs w:val="32"/>
        </w:rPr>
        <w:t>01</w:t>
      </w:r>
      <w:r>
        <w:rPr>
          <w:rFonts w:ascii="仿宋_GB2312" w:eastAsia="仿宋_GB2312" w:hint="eastAsia"/>
          <w:sz w:val="32"/>
          <w:szCs w:val="32"/>
        </w:rPr>
        <w:t>（款）</w:t>
      </w:r>
      <w:r>
        <w:rPr>
          <w:rFonts w:ascii="仿宋_GB2312" w:eastAsia="仿宋_GB2312" w:hint="eastAsia"/>
          <w:sz w:val="32"/>
          <w:szCs w:val="32"/>
        </w:rPr>
        <w:t>11</w:t>
      </w:r>
      <w:r>
        <w:rPr>
          <w:rFonts w:ascii="仿宋_GB2312" w:eastAsia="仿宋_GB2312" w:hint="eastAsia"/>
          <w:sz w:val="32"/>
          <w:szCs w:val="32"/>
        </w:rPr>
        <w:t>（项）指：文化创作与保护。</w:t>
      </w:r>
      <w:r>
        <w:rPr>
          <w:rFonts w:ascii="仿宋_GB2312" w:eastAsia="仿宋_GB2312" w:hint="eastAsia"/>
          <w:sz w:val="32"/>
          <w:szCs w:val="32"/>
        </w:rPr>
        <w:t>207</w:t>
      </w:r>
      <w:r>
        <w:rPr>
          <w:rFonts w:ascii="仿宋_GB2312" w:eastAsia="仿宋_GB2312" w:hint="eastAsia"/>
          <w:sz w:val="32"/>
          <w:szCs w:val="32"/>
        </w:rPr>
        <w:t>（类）</w:t>
      </w:r>
      <w:r>
        <w:rPr>
          <w:rFonts w:ascii="仿宋_GB2312" w:eastAsia="仿宋_GB2312" w:hint="eastAsia"/>
          <w:sz w:val="32"/>
          <w:szCs w:val="32"/>
        </w:rPr>
        <w:t>01</w:t>
      </w:r>
      <w:r>
        <w:rPr>
          <w:rFonts w:ascii="仿宋_GB2312" w:eastAsia="仿宋_GB2312" w:hint="eastAsia"/>
          <w:sz w:val="32"/>
          <w:szCs w:val="32"/>
        </w:rPr>
        <w:t>（款）</w:t>
      </w:r>
      <w:r>
        <w:rPr>
          <w:rFonts w:ascii="仿宋_GB2312" w:eastAsia="仿宋_GB2312" w:hint="eastAsia"/>
          <w:sz w:val="32"/>
          <w:szCs w:val="32"/>
        </w:rPr>
        <w:t>99</w:t>
      </w:r>
      <w:r>
        <w:rPr>
          <w:rFonts w:ascii="仿宋_GB2312" w:eastAsia="仿宋_GB2312" w:hint="eastAsia"/>
          <w:sz w:val="32"/>
          <w:szCs w:val="32"/>
        </w:rPr>
        <w:t>（项）指：其他文化支出。</w:t>
      </w:r>
      <w:r>
        <w:rPr>
          <w:rFonts w:ascii="仿宋_GB2312" w:eastAsia="仿宋_GB2312" w:hint="eastAsia"/>
          <w:sz w:val="32"/>
          <w:szCs w:val="32"/>
        </w:rPr>
        <w:t>207</w:t>
      </w:r>
      <w:r>
        <w:rPr>
          <w:rFonts w:ascii="仿宋_GB2312" w:eastAsia="仿宋_GB2312" w:hint="eastAsia"/>
          <w:sz w:val="32"/>
          <w:szCs w:val="32"/>
        </w:rPr>
        <w:t>（类）</w:t>
      </w:r>
      <w:r>
        <w:rPr>
          <w:rFonts w:ascii="仿宋_GB2312" w:eastAsia="仿宋_GB2312" w:hint="eastAsia"/>
          <w:sz w:val="32"/>
          <w:szCs w:val="32"/>
        </w:rPr>
        <w:t>01</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t>（项）指：群众文化。</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p>
    <w:p w:rsidR="00182B88" w:rsidRDefault="00267B27">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182B88" w:rsidRDefault="00182B88">
      <w:pPr>
        <w:spacing w:line="540" w:lineRule="exact"/>
        <w:ind w:firstLineChars="200" w:firstLine="643"/>
        <w:rPr>
          <w:rFonts w:ascii="仿宋_GB2312" w:eastAsia="仿宋_GB2312"/>
          <w:b/>
          <w:sz w:val="32"/>
          <w:szCs w:val="32"/>
        </w:rPr>
      </w:pPr>
    </w:p>
    <w:p w:rsidR="00182B88" w:rsidRDefault="00267B27">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w:t>
      </w:r>
      <w:r>
        <w:rPr>
          <w:rFonts w:ascii="黑体" w:eastAsia="黑体" w:hAnsi="黑体" w:hint="eastAsia"/>
          <w:sz w:val="32"/>
          <w:szCs w:val="32"/>
        </w:rPr>
        <w:t>附表）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182B88" w:rsidRDefault="00267B27">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182B88" w:rsidRDefault="00267B27">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182B88" w:rsidRDefault="00182B88">
      <w:pPr>
        <w:spacing w:line="540" w:lineRule="exact"/>
        <w:ind w:firstLineChars="200" w:firstLine="640"/>
        <w:rPr>
          <w:rFonts w:ascii="仿宋_GB2312" w:eastAsia="仿宋_GB2312"/>
          <w:sz w:val="32"/>
          <w:szCs w:val="32"/>
        </w:rPr>
      </w:pPr>
    </w:p>
    <w:p w:rsidR="00182B88" w:rsidRDefault="00182B88">
      <w:pPr>
        <w:spacing w:line="540" w:lineRule="exact"/>
        <w:rPr>
          <w:rFonts w:ascii="仿宋_GB2312" w:eastAsia="仿宋_GB2312"/>
          <w:sz w:val="32"/>
          <w:szCs w:val="32"/>
        </w:rPr>
      </w:pPr>
    </w:p>
    <w:p w:rsidR="00182B88" w:rsidRDefault="00182B88">
      <w:pPr>
        <w:spacing w:line="540" w:lineRule="exact"/>
        <w:ind w:firstLineChars="200" w:firstLine="640"/>
        <w:rPr>
          <w:rFonts w:ascii="仿宋_GB2312" w:eastAsia="仿宋_GB2312"/>
          <w:sz w:val="32"/>
          <w:szCs w:val="32"/>
        </w:rPr>
      </w:pPr>
    </w:p>
    <w:p w:rsidR="00182B88" w:rsidRDefault="00267B27">
      <w:pPr>
        <w:spacing w:line="540" w:lineRule="exact"/>
        <w:ind w:firstLineChars="1000" w:firstLine="3200"/>
        <w:jc w:val="center"/>
        <w:rPr>
          <w:rFonts w:ascii="仿宋_GB2312" w:eastAsia="仿宋_GB2312"/>
          <w:sz w:val="32"/>
          <w:szCs w:val="32"/>
        </w:rPr>
      </w:pPr>
      <w:r>
        <w:rPr>
          <w:rFonts w:ascii="仿宋_GB2312" w:eastAsia="仿宋_GB2312"/>
          <w:sz w:val="32"/>
          <w:szCs w:val="32"/>
        </w:rPr>
        <w:t>英吉沙县文化馆</w:t>
      </w:r>
    </w:p>
    <w:p w:rsidR="00182B88" w:rsidRDefault="00267B27">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182B88" w:rsidRDefault="00182B88">
      <w:pPr>
        <w:spacing w:line="540" w:lineRule="exact"/>
        <w:ind w:firstLineChars="200" w:firstLine="640"/>
        <w:rPr>
          <w:rFonts w:ascii="仿宋_GB2312" w:eastAsia="仿宋_GB2312"/>
          <w:sz w:val="32"/>
          <w:szCs w:val="32"/>
        </w:rPr>
        <w:sectPr w:rsidR="00182B88">
          <w:footerReference w:type="even" r:id="rId7"/>
          <w:footerReference w:type="default" r:id="rId8"/>
          <w:pgSz w:w="11906" w:h="16838"/>
          <w:pgMar w:top="2041" w:right="1276" w:bottom="2041" w:left="1276" w:header="851" w:footer="1814" w:gutter="0"/>
          <w:pgNumType w:fmt="numberInDash"/>
          <w:cols w:space="425"/>
          <w:docGrid w:type="lines" w:linePitch="435" w:charSpace="-1675"/>
        </w:sectPr>
      </w:pPr>
    </w:p>
    <w:p w:rsidR="00182B88" w:rsidRDefault="00182B88">
      <w:pPr>
        <w:spacing w:line="540" w:lineRule="exact"/>
        <w:rPr>
          <w:rFonts w:ascii="仿宋_GB2312" w:eastAsia="仿宋_GB2312"/>
          <w:sz w:val="32"/>
          <w:szCs w:val="32"/>
        </w:rPr>
      </w:pPr>
    </w:p>
    <w:sectPr w:rsidR="00182B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B27" w:rsidRDefault="00267B27">
      <w:r>
        <w:separator/>
      </w:r>
    </w:p>
  </w:endnote>
  <w:endnote w:type="continuationSeparator" w:id="0">
    <w:p w:rsidR="00267B27" w:rsidRDefault="00267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B88" w:rsidRDefault="00267B27">
    <w:pPr>
      <w:pStyle w:val="a6"/>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182B88" w:rsidRDefault="00182B88">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B88" w:rsidRDefault="00267B27">
    <w:pPr>
      <w:pStyle w:val="a6"/>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F57590">
      <w:rPr>
        <w:rStyle w:val="a8"/>
        <w:rFonts w:ascii="宋体" w:eastAsia="宋体" w:hAnsi="宋体"/>
        <w:noProof/>
        <w:sz w:val="28"/>
      </w:rPr>
      <w:t>- 8 -</w:t>
    </w:r>
    <w:r>
      <w:rPr>
        <w:rStyle w:val="a8"/>
        <w:rFonts w:ascii="宋体" w:eastAsia="宋体" w:hAnsi="宋体"/>
        <w:sz w:val="28"/>
      </w:rPr>
      <w:fldChar w:fldCharType="end"/>
    </w:r>
    <w:r>
      <w:rPr>
        <w:rStyle w:val="a8"/>
        <w:rFonts w:ascii="宋体" w:eastAsia="宋体" w:hAnsi="宋体" w:hint="eastAsia"/>
        <w:sz w:val="28"/>
      </w:rPr>
      <w:t xml:space="preserve"> </w:t>
    </w:r>
  </w:p>
  <w:p w:rsidR="00182B88" w:rsidRDefault="00182B88">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B27" w:rsidRDefault="00267B27">
      <w:r>
        <w:separator/>
      </w:r>
    </w:p>
  </w:footnote>
  <w:footnote w:type="continuationSeparator" w:id="0">
    <w:p w:rsidR="00267B27" w:rsidRDefault="00267B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2B88"/>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67B27"/>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873F2"/>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2FC8"/>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57590"/>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B67B74"/>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95AD05-3B1C-42E4-902E-321B7A24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qFormat/>
    <w:pPr>
      <w:tabs>
        <w:tab w:val="center" w:pos="4153"/>
        <w:tab w:val="right" w:pos="8306"/>
      </w:tabs>
      <w:snapToGrid w:val="0"/>
      <w:jc w:val="left"/>
    </w:pPr>
    <w:rPr>
      <w:rFonts w:eastAsia="黑体"/>
      <w:snapToGrid w:val="0"/>
      <w:kern w:val="0"/>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2">
    <w:name w:val="页脚 Char"/>
    <w:basedOn w:val="a0"/>
    <w:link w:val="a6"/>
    <w:qFormat/>
    <w:rPr>
      <w:rFonts w:ascii="Times New Roman" w:eastAsia="黑体" w:hAnsi="Times New Roman" w:cs="Times New Roman"/>
      <w:snapToGrid w:val="0"/>
      <w:kern w:val="0"/>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3">
    <w:name w:val="页眉 Char"/>
    <w:basedOn w:val="a0"/>
    <w:link w:val="a7"/>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946</Words>
  <Characters>5393</Characters>
  <Application>Microsoft Office Word</Application>
  <DocSecurity>0</DocSecurity>
  <Lines>44</Lines>
  <Paragraphs>12</Paragraphs>
  <ScaleCrop>false</ScaleCrop>
  <Company>China</Company>
  <LinksUpToDate>false</LinksUpToDate>
  <CharactersWithSpaces>6327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814</cp:revision>
  <dcterms:created xsi:type="dcterms:W3CDTF">2019-05-30T09:42:00Z</dcterms:created>
  <dcterms:modified xsi:type="dcterms:W3CDTF">2019-10-09T04:12:00Z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